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DD38D" w14:textId="0122B672" w:rsidR="00AC72B5" w:rsidRPr="0046021D" w:rsidRDefault="00CA08F8" w:rsidP="0046021D">
      <w:pPr>
        <w:pStyle w:val="Heading1"/>
        <w:rPr>
          <w:rFonts w:ascii="Arial" w:hAnsi="Arial"/>
          <w:sz w:val="10"/>
        </w:rPr>
      </w:pPr>
      <w:r>
        <w:t>INFORMATION FOR DATA SUBJECTS CONCERNING PERSONAL DATA PROCESSING AT VÍTKOVICE ARÉNA, a.s.</w:t>
      </w:r>
    </w:p>
    <w:p w14:paraId="5E48F82B" w14:textId="64D23E8D" w:rsidR="00580541" w:rsidRPr="00055166" w:rsidRDefault="00055166" w:rsidP="00F430CB">
      <w:pPr>
        <w:pStyle w:val="BodyText2"/>
      </w:pPr>
      <w:r>
        <w:t>pursuant to Articles 13 and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 hereinafter referred to as the “Regulation”</w:t>
      </w:r>
    </w:p>
    <w:p w14:paraId="45C98CFC" w14:textId="77777777" w:rsidR="004A21FE" w:rsidRDefault="004A21FE" w:rsidP="00F430CB">
      <w:r>
        <w:t xml:space="preserve">Pursuant to the requirements of the Regulation, VÍTKOVICE ARÉNA, a.s. is obliged to inform data subjects about details of personal data processing.  </w:t>
      </w:r>
    </w:p>
    <w:p w14:paraId="0F5FEF24" w14:textId="13FE7ABA" w:rsidR="00055166" w:rsidRDefault="00055166" w:rsidP="00F430CB">
      <w:r>
        <w:t>The personal data controller is VÍTKOVICE ARÉNA, a.s., Ruská 3077/135, 700 30 Ostrava-Zábřeh, Company registration No.: 259 11 368</w:t>
      </w:r>
    </w:p>
    <w:p w14:paraId="6DB0EDF8" w14:textId="3B507D44" w:rsidR="00FC422D" w:rsidRPr="00055166" w:rsidRDefault="001E0B0A" w:rsidP="00B7294A">
      <w:pPr>
        <w:pStyle w:val="Heading2"/>
      </w:pPr>
      <w:r>
        <w:t>Contact details of the controller:</w:t>
      </w:r>
    </w:p>
    <w:p w14:paraId="1BD805FF" w14:textId="0FA813A7" w:rsidR="00FC132B" w:rsidRPr="001475DC" w:rsidRDefault="00FC132B" w:rsidP="00F430CB">
      <w:pPr>
        <w:rPr>
          <w:color w:val="000000" w:themeColor="text1"/>
          <w:lang w:val="it-IT"/>
        </w:rPr>
      </w:pPr>
      <w:r w:rsidRPr="001475DC">
        <w:rPr>
          <w:lang w:val="it-IT"/>
        </w:rPr>
        <w:t xml:space="preserve">e-mail: </w:t>
      </w:r>
      <w:hyperlink r:id="rId8" w:history="1">
        <w:r w:rsidRPr="001475DC">
          <w:rPr>
            <w:rStyle w:val="Hyperlink"/>
            <w:lang w:val="it-IT"/>
          </w:rPr>
          <w:t>ova@arena-vitkovice.cz</w:t>
        </w:r>
      </w:hyperlink>
      <w:r w:rsidRPr="001475DC">
        <w:rPr>
          <w:lang w:val="it-IT"/>
        </w:rPr>
        <w:t>,</w:t>
      </w:r>
      <w:r w:rsidRPr="001475DC">
        <w:rPr>
          <w:lang w:val="it-IT"/>
        </w:rPr>
        <w:br/>
        <w:t>tel.: +420 596 707 301</w:t>
      </w:r>
    </w:p>
    <w:p w14:paraId="29225493" w14:textId="0CC0B7FA" w:rsidR="00A66916" w:rsidRDefault="00A66916" w:rsidP="00B7294A">
      <w:pPr>
        <w:pStyle w:val="Heading2"/>
      </w:pPr>
      <w:r>
        <w:t>Through this statement, the personal data controller provides information for the following categories of data subjects, whose personal data it processes:</w:t>
      </w:r>
    </w:p>
    <w:p w14:paraId="69EE9268" w14:textId="1EB741BF" w:rsidR="00A66916" w:rsidRPr="00A66916" w:rsidRDefault="00F430CB" w:rsidP="00F430CB">
      <w:pPr>
        <w:pStyle w:val="VApsmeno"/>
      </w:pPr>
      <w:r>
        <w:t>job applicants</w:t>
      </w:r>
    </w:p>
    <w:p w14:paraId="0073811E" w14:textId="051BCD5D" w:rsidR="00A66916" w:rsidRPr="00A66916" w:rsidRDefault="00F430CB" w:rsidP="00F430CB">
      <w:pPr>
        <w:pStyle w:val="VApsmeno"/>
      </w:pPr>
      <w:r>
        <w:t>visitors to sports, cultural events, social events and other events (public)</w:t>
      </w:r>
    </w:p>
    <w:p w14:paraId="6A2D0D80" w14:textId="646DC4A6" w:rsidR="00A66916" w:rsidRPr="00A66916" w:rsidRDefault="00F430CB" w:rsidP="00F430CB">
      <w:pPr>
        <w:pStyle w:val="VApsmeno"/>
      </w:pPr>
      <w:r>
        <w:t>hotel guests</w:t>
      </w:r>
    </w:p>
    <w:p w14:paraId="5D6BCAC8" w14:textId="3265462F" w:rsidR="00A66916" w:rsidRPr="00A66916" w:rsidRDefault="00F430CB" w:rsidP="00F430CB">
      <w:pPr>
        <w:pStyle w:val="VApsmeno"/>
      </w:pPr>
      <w:r>
        <w:t>clients (sports clubs, associations and tenants)</w:t>
      </w:r>
    </w:p>
    <w:p w14:paraId="0B4F3373" w14:textId="711E1E99" w:rsidR="00A66916" w:rsidRPr="00A66916" w:rsidRDefault="00F430CB" w:rsidP="00F430CB">
      <w:pPr>
        <w:pStyle w:val="VApsmeno"/>
      </w:pPr>
      <w:r>
        <w:t>contractual partners</w:t>
      </w:r>
    </w:p>
    <w:p w14:paraId="78757F9E" w14:textId="380CBBFA" w:rsidR="00A66916" w:rsidRPr="00A66916" w:rsidRDefault="00F430CB" w:rsidP="00F430CB">
      <w:pPr>
        <w:pStyle w:val="VApsmeno"/>
      </w:pPr>
      <w:r>
        <w:t>public contractors</w:t>
      </w:r>
    </w:p>
    <w:p w14:paraId="09CF6F01" w14:textId="61508D72" w:rsidR="004A21FE" w:rsidRDefault="00A66916" w:rsidP="00B7294A">
      <w:pPr>
        <w:pStyle w:val="Heading2"/>
      </w:pPr>
      <w:r>
        <w:t xml:space="preserve">The data subjects have the following rights in relation to their personal data that is processed by the personal data controller: </w:t>
      </w:r>
    </w:p>
    <w:p w14:paraId="200B43AB" w14:textId="77777777" w:rsidR="00314089" w:rsidRPr="006C6673" w:rsidRDefault="00314089" w:rsidP="00956423">
      <w:pPr>
        <w:pStyle w:val="VApsmeno"/>
        <w:numPr>
          <w:ilvl w:val="1"/>
          <w:numId w:val="7"/>
        </w:numPr>
      </w:pPr>
      <w:r>
        <w:t xml:space="preserve">right of </w:t>
      </w:r>
      <w:r>
        <w:rPr>
          <w:b/>
          <w:bCs/>
        </w:rPr>
        <w:t>access</w:t>
      </w:r>
      <w:r>
        <w:t xml:space="preserve"> to the data subject’s data</w:t>
      </w:r>
    </w:p>
    <w:p w14:paraId="6B2FCBDD" w14:textId="77777777" w:rsidR="00314089" w:rsidRPr="006C6673" w:rsidRDefault="00314089" w:rsidP="00F430CB">
      <w:pPr>
        <w:pStyle w:val="VApsmeno"/>
      </w:pPr>
      <w:r>
        <w:t xml:space="preserve">right to </w:t>
      </w:r>
      <w:r>
        <w:rPr>
          <w:b/>
          <w:bCs/>
        </w:rPr>
        <w:t>rectification</w:t>
      </w:r>
      <w:r>
        <w:t xml:space="preserve"> of inaccurate personal data or supplementing of incomplete personal data</w:t>
      </w:r>
    </w:p>
    <w:p w14:paraId="23ACC7D6" w14:textId="77777777" w:rsidR="00314089" w:rsidRPr="006C6673" w:rsidRDefault="00314089" w:rsidP="00F430CB">
      <w:pPr>
        <w:pStyle w:val="VApsmeno"/>
      </w:pPr>
      <w:r>
        <w:t xml:space="preserve">right to </w:t>
      </w:r>
      <w:r>
        <w:rPr>
          <w:b/>
          <w:bCs/>
        </w:rPr>
        <w:t>erasure</w:t>
      </w:r>
      <w:r>
        <w:t xml:space="preserve"> of the data subject’s personal data when:</w:t>
      </w:r>
    </w:p>
    <w:p w14:paraId="367B1B9C" w14:textId="77777777" w:rsidR="00314089" w:rsidRPr="006C6673" w:rsidRDefault="00314089" w:rsidP="00F430CB">
      <w:pPr>
        <w:pStyle w:val="VAodrka"/>
      </w:pPr>
      <w:r>
        <w:t>the personal data are no longer necessary in relation to the purposes for which they were collected</w:t>
      </w:r>
    </w:p>
    <w:p w14:paraId="2BDEF25C" w14:textId="221C1F26" w:rsidR="00314089" w:rsidRPr="006C6673" w:rsidRDefault="00A53CC4" w:rsidP="00F430CB">
      <w:pPr>
        <w:pStyle w:val="VAodrka"/>
      </w:pPr>
      <w:r>
        <w:t>the data subject objects to the processing</w:t>
      </w:r>
    </w:p>
    <w:p w14:paraId="2304803A" w14:textId="77777777" w:rsidR="00314089" w:rsidRPr="006C6673" w:rsidRDefault="00314089" w:rsidP="00F430CB">
      <w:pPr>
        <w:pStyle w:val="VAodrka"/>
      </w:pPr>
      <w:r>
        <w:t>the personal data have been unlawfully processed</w:t>
      </w:r>
    </w:p>
    <w:p w14:paraId="7EB7EB83" w14:textId="77777777" w:rsidR="00314089" w:rsidRPr="006C6673" w:rsidRDefault="00314089" w:rsidP="00F430CB">
      <w:pPr>
        <w:pStyle w:val="VAodrka"/>
      </w:pPr>
      <w:r>
        <w:t>the personal data have to be erased for compliance with a legal obligation applicable to the controller</w:t>
      </w:r>
    </w:p>
    <w:p w14:paraId="70D2F480" w14:textId="77777777" w:rsidR="00314089" w:rsidRPr="006C6673" w:rsidRDefault="00314089" w:rsidP="00F430CB">
      <w:pPr>
        <w:pStyle w:val="VApsmeno"/>
      </w:pPr>
      <w:r>
        <w:t xml:space="preserve">right to </w:t>
      </w:r>
      <w:r>
        <w:rPr>
          <w:b/>
          <w:bCs/>
        </w:rPr>
        <w:t>restriction</w:t>
      </w:r>
      <w:r>
        <w:t xml:space="preserve"> of processing when:</w:t>
      </w:r>
    </w:p>
    <w:p w14:paraId="67FAD2B3" w14:textId="19205DAA" w:rsidR="00314089" w:rsidRPr="006C6673" w:rsidRDefault="00A53CC4" w:rsidP="00F430CB">
      <w:pPr>
        <w:pStyle w:val="VAodrka"/>
      </w:pPr>
      <w:r>
        <w:t>the data subject disputes the accuracy of personal data, specifically for the period required for the controller to check the accuracy of the personal data</w:t>
      </w:r>
    </w:p>
    <w:p w14:paraId="1C721524" w14:textId="0E2583E2" w:rsidR="00314089" w:rsidRPr="006C6673" w:rsidRDefault="00314089" w:rsidP="00F430CB">
      <w:pPr>
        <w:pStyle w:val="VAodrka"/>
      </w:pPr>
      <w:r>
        <w:t>the processing is unlawful and the data subject opposes erasure of the personal data and requests restriction of their use instead</w:t>
      </w:r>
    </w:p>
    <w:p w14:paraId="5FA1C012" w14:textId="36A043EE" w:rsidR="00314089" w:rsidRPr="006C6673" w:rsidRDefault="00314089" w:rsidP="00F430CB">
      <w:pPr>
        <w:pStyle w:val="VAodrka"/>
      </w:pPr>
      <w:r>
        <w:t>the controller no longer needs the personal data for the purposes of the processing, but the data subject requires them for establishing, exercising or defending legal claims</w:t>
      </w:r>
    </w:p>
    <w:p w14:paraId="5B526301" w14:textId="210B7D1C" w:rsidR="00314089" w:rsidRPr="006C6673" w:rsidRDefault="00A53CC4" w:rsidP="00F430CB">
      <w:pPr>
        <w:pStyle w:val="VAodrka"/>
      </w:pPr>
      <w:r>
        <w:t>the data subject has objected to the processing pending verification as to whether the legitimate grounds of the controller override those of the data subject</w:t>
      </w:r>
    </w:p>
    <w:p w14:paraId="02AD0FDC" w14:textId="14DC38C3" w:rsidR="00314089" w:rsidRPr="00314089" w:rsidRDefault="00314089" w:rsidP="00F430CB">
      <w:pPr>
        <w:pStyle w:val="VApsmeno"/>
      </w:pPr>
      <w:r>
        <w:t xml:space="preserve">right to </w:t>
      </w:r>
      <w:r>
        <w:rPr>
          <w:b/>
          <w:bCs/>
        </w:rPr>
        <w:t>object to the processing</w:t>
      </w:r>
      <w:r>
        <w:t xml:space="preserve"> of personal data concerning the data subject, provided that the processing is based on the controller’s legitimate interest</w:t>
      </w:r>
    </w:p>
    <w:p w14:paraId="1DF1D438" w14:textId="7D814AD8" w:rsidR="0046021D" w:rsidRDefault="00314089" w:rsidP="00B7294A">
      <w:pPr>
        <w:pStyle w:val="VApsmeno"/>
      </w:pPr>
      <w:r>
        <w:t>in the event of any doubts concerning compliance with obligations related to personal data processing, please contact a representative of the controller or the Office for Personal Data Protection at the address Pplk. Sochora 27, 170 00 Prague 7</w:t>
      </w:r>
    </w:p>
    <w:p w14:paraId="64213940" w14:textId="77777777" w:rsidR="0046021D" w:rsidRDefault="0046021D">
      <w:pPr>
        <w:spacing w:before="0" w:after="0"/>
      </w:pPr>
      <w:r>
        <w:br w:type="page"/>
      </w:r>
    </w:p>
    <w:p w14:paraId="5EFE7DDE" w14:textId="08A54485" w:rsidR="003E1D56" w:rsidRPr="00A66916" w:rsidRDefault="001475DC" w:rsidP="00B7294A">
      <w:hyperlink r:id="rId9" w:history="1">
        <w:r w:rsidR="00CA68E3">
          <w:rPr>
            <w:rStyle w:val="Hyperlink"/>
          </w:rPr>
          <w:t>Information about processing of job applicants’ personal data</w:t>
        </w:r>
      </w:hyperlink>
    </w:p>
    <w:p w14:paraId="642F8BAE" w14:textId="6F0BC062" w:rsidR="003E1D56" w:rsidRPr="00A66916" w:rsidRDefault="001475DC" w:rsidP="00B7294A">
      <w:hyperlink r:id="rId10" w:history="1">
        <w:r w:rsidR="00CA68E3">
          <w:rPr>
            <w:rStyle w:val="Hyperlink"/>
          </w:rPr>
          <w:t>Information about processing of personal data of visitors to sports, cultural events, social events and other events (public)</w:t>
        </w:r>
      </w:hyperlink>
    </w:p>
    <w:p w14:paraId="0F0E90D8" w14:textId="170B55A8" w:rsidR="003E1D56" w:rsidRPr="00A66916" w:rsidRDefault="001475DC" w:rsidP="00B7294A">
      <w:hyperlink r:id="rId11" w:history="1">
        <w:r w:rsidR="00CA68E3">
          <w:rPr>
            <w:rStyle w:val="Hyperlink"/>
          </w:rPr>
          <w:t>Information about processing of hotel guests’ personal data</w:t>
        </w:r>
      </w:hyperlink>
    </w:p>
    <w:p w14:paraId="3CD760E5" w14:textId="01EF3F8C" w:rsidR="003E1D56" w:rsidRPr="00A66916" w:rsidRDefault="001475DC" w:rsidP="00B7294A">
      <w:hyperlink r:id="rId12" w:history="1">
        <w:r w:rsidR="00CA68E3">
          <w:rPr>
            <w:rStyle w:val="Hyperlink"/>
          </w:rPr>
          <w:t>Information about processing of clients’ personal data (sports clubs, associations, tenants)</w:t>
        </w:r>
      </w:hyperlink>
    </w:p>
    <w:p w14:paraId="2DAD1466" w14:textId="08EEF81F" w:rsidR="003E1D56" w:rsidRPr="00A66916" w:rsidRDefault="001475DC" w:rsidP="00B7294A">
      <w:hyperlink r:id="rId13" w:history="1">
        <w:r w:rsidR="00CA68E3">
          <w:rPr>
            <w:rStyle w:val="Hyperlink"/>
          </w:rPr>
          <w:t>Information about processing of contractual partners’ personal data</w:t>
        </w:r>
      </w:hyperlink>
    </w:p>
    <w:p w14:paraId="63F45369" w14:textId="7A28DA5B" w:rsidR="003E1D56" w:rsidRPr="00A66916" w:rsidRDefault="001475DC" w:rsidP="00B7294A">
      <w:hyperlink r:id="rId14" w:history="1">
        <w:r w:rsidR="00CA68E3">
          <w:rPr>
            <w:rStyle w:val="Hyperlink"/>
          </w:rPr>
          <w:t>Information about processing of public contractors’ personal data</w:t>
        </w:r>
      </w:hyperlink>
    </w:p>
    <w:sectPr w:rsidR="003E1D56" w:rsidRPr="00A66916" w:rsidSect="00580541">
      <w:footerReference w:type="even" r:id="rId15"/>
      <w:headerReference w:type="first" r:id="rId16"/>
      <w:footerReference w:type="first" r:id="rId17"/>
      <w:pgSz w:w="11906" w:h="16838"/>
      <w:pgMar w:top="1134" w:right="1134" w:bottom="1134" w:left="1559" w:header="850"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5E0C3" w14:textId="77777777" w:rsidR="00C160B0" w:rsidRDefault="00C160B0">
      <w:r>
        <w:separator/>
      </w:r>
    </w:p>
    <w:p w14:paraId="124C4940" w14:textId="77777777" w:rsidR="00C160B0" w:rsidRDefault="00C160B0"/>
  </w:endnote>
  <w:endnote w:type="continuationSeparator" w:id="0">
    <w:p w14:paraId="67AEC840" w14:textId="77777777" w:rsidR="00C160B0" w:rsidRDefault="00C160B0">
      <w:r>
        <w:continuationSeparator/>
      </w:r>
    </w:p>
    <w:p w14:paraId="3745254E" w14:textId="77777777" w:rsidR="00C160B0" w:rsidRDefault="00C160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eamViewer10Host">
    <w:panose1 w:val="00000000000000000000"/>
    <w:charset w:val="00"/>
    <w:family w:val="decorative"/>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632E2" w14:textId="77777777" w:rsidR="00466B11" w:rsidRDefault="00466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21</w:t>
    </w:r>
    <w:r>
      <w:rPr>
        <w:rStyle w:val="PageNumber"/>
      </w:rPr>
      <w:fldChar w:fldCharType="end"/>
    </w:r>
  </w:p>
  <w:p w14:paraId="027AC5D9" w14:textId="77777777" w:rsidR="00466B11" w:rsidRDefault="00466B11">
    <w:pPr>
      <w:pStyle w:val="Footer"/>
    </w:pPr>
  </w:p>
  <w:p w14:paraId="6C55186F" w14:textId="77777777" w:rsidR="00FD16C2" w:rsidRDefault="00FD16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A87E" w14:textId="77777777" w:rsidR="00466B11" w:rsidRDefault="00466B11" w:rsidP="00234C27">
    <w:pPr>
      <w:pStyle w:val="Footer"/>
      <w:framePr w:wrap="around" w:vAnchor="text" w:hAnchor="margin" w:xAlign="center" w:y="1"/>
      <w:rPr>
        <w:rStyle w:val="PageNumber"/>
      </w:rPr>
    </w:pPr>
  </w:p>
  <w:p w14:paraId="0B2EB7C7" w14:textId="77777777" w:rsidR="00466B11" w:rsidRDefault="00466B11" w:rsidP="00234C27">
    <w:pPr>
      <w:pStyle w:val="Footer"/>
      <w:framePr w:wrap="around" w:vAnchor="text" w:hAnchor="margin" w:xAlign="center" w:y="144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Pr>
        <w:rStyle w:val="PageNumber"/>
        <w:rFonts w:ascii="Arial" w:hAnsi="Arial"/>
        <w:sz w:val="20"/>
      </w:rPr>
      <w:t>1</w:t>
    </w:r>
    <w:r>
      <w:rPr>
        <w:rStyle w:val="PageNumber"/>
        <w:rFonts w:ascii="Arial" w:hAnsi="Arial"/>
        <w:sz w:val="20"/>
      </w:rPr>
      <w:fldChar w:fldCharType="end"/>
    </w:r>
  </w:p>
  <w:p w14:paraId="1A4D0425" w14:textId="77777777" w:rsidR="00466B11" w:rsidRDefault="00466B11" w:rsidP="00234C27">
    <w:pPr>
      <w:pStyle w:val="Footer"/>
      <w:framePr w:wrap="around" w:vAnchor="text" w:hAnchor="margin" w:xAlign="center" w:y="1441"/>
      <w:rPr>
        <w:rStyle w:val="PageNumber"/>
      </w:rPr>
    </w:pPr>
  </w:p>
  <w:p w14:paraId="17A4B16C" w14:textId="77777777" w:rsidR="00466B11" w:rsidRDefault="00466B11">
    <w:pPr>
      <w:pStyle w:val="Footer"/>
    </w:pPr>
  </w:p>
  <w:p w14:paraId="2556FCCA" w14:textId="77777777" w:rsidR="00FD16C2" w:rsidRDefault="00FD16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B5352" w14:textId="77777777" w:rsidR="00C160B0" w:rsidRDefault="00C160B0">
      <w:r>
        <w:separator/>
      </w:r>
    </w:p>
    <w:p w14:paraId="67F879E8" w14:textId="77777777" w:rsidR="00C160B0" w:rsidRDefault="00C160B0"/>
  </w:footnote>
  <w:footnote w:type="continuationSeparator" w:id="0">
    <w:p w14:paraId="6993C308" w14:textId="77777777" w:rsidR="00C160B0" w:rsidRDefault="00C160B0">
      <w:r>
        <w:continuationSeparator/>
      </w:r>
    </w:p>
    <w:p w14:paraId="64ADFC78" w14:textId="77777777" w:rsidR="00C160B0" w:rsidRDefault="00C160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9D1B" w14:textId="77777777" w:rsidR="00466B11" w:rsidRDefault="001475DC" w:rsidP="00083583">
    <w:pPr>
      <w:pStyle w:val="Header"/>
      <w:pBdr>
        <w:bottom w:val="single" w:sz="4" w:space="13" w:color="000080"/>
      </w:pBdr>
      <w:tabs>
        <w:tab w:val="right" w:pos="9212"/>
      </w:tabs>
      <w:rPr>
        <w:rFonts w:ascii="Arial" w:hAnsi="Arial"/>
        <w:b/>
        <w:sz w:val="20"/>
      </w:rPr>
    </w:pPr>
    <w:r>
      <w:rPr>
        <w:rFonts w:ascii="Arial" w:hAnsi="Arial"/>
        <w:b/>
        <w:sz w:val="20"/>
      </w:rPr>
      <w:object w:dxaOrig="1440" w:dyaOrig="1440" w14:anchorId="088FB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90.35pt;margin-top:-8.6pt;width:57.6pt;height:28.85pt;z-index:251656704;visibility:visible;mso-wrap-edited:f" o:allowincell="f">
          <v:imagedata r:id="rId1" o:title=""/>
          <w10:wrap type="topAndBottom"/>
        </v:shape>
        <o:OLEObject Type="Embed" ProgID="Word.Picture.8" ShapeID="_x0000_s2050" DrawAspect="Content" ObjectID="_1658644696" r:id="rId2"/>
      </w:object>
    </w:r>
    <w:r w:rsidR="00CA68E3">
      <w:rPr>
        <w:rFonts w:ascii="Arial" w:hAnsi="Arial"/>
        <w:b/>
        <w:sz w:val="20"/>
      </w:rPr>
      <w:t>Directive No. X/2020</w:t>
    </w:r>
    <w:r w:rsidR="00CA68E3">
      <w:rPr>
        <w:rFonts w:ascii="Arial" w:hAnsi="Arial"/>
        <w:b/>
        <w:sz w:val="20"/>
      </w:rPr>
      <w:br/>
      <w:t>Technical and Organisational Measures for CCTV Operation - City Stadium</w:t>
    </w:r>
  </w:p>
  <w:p w14:paraId="0A2A0D4C" w14:textId="77777777" w:rsidR="00466B11" w:rsidRDefault="00466B11">
    <w:pPr>
      <w:pStyle w:val="Header"/>
    </w:pPr>
  </w:p>
  <w:p w14:paraId="3DFDC1B4" w14:textId="77777777" w:rsidR="00FD16C2" w:rsidRDefault="00FD16C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20728"/>
    <w:multiLevelType w:val="hybridMultilevel"/>
    <w:tmpl w:val="7ABCDC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7394A"/>
    <w:multiLevelType w:val="singleLevel"/>
    <w:tmpl w:val="26E465E4"/>
    <w:lvl w:ilvl="0">
      <w:start w:val="1"/>
      <w:numFmt w:val="bullet"/>
      <w:pStyle w:val="VApojem"/>
      <w:lvlText w:val=""/>
      <w:lvlJc w:val="left"/>
      <w:pPr>
        <w:tabs>
          <w:tab w:val="num" w:pos="360"/>
        </w:tabs>
        <w:ind w:left="360" w:hanging="360"/>
      </w:pPr>
      <w:rPr>
        <w:rFonts w:ascii="Wingdings" w:hAnsi="Wingdings" w:hint="default"/>
      </w:rPr>
    </w:lvl>
  </w:abstractNum>
  <w:abstractNum w:abstractNumId="2" w15:restartNumberingAfterBreak="0">
    <w:nsid w:val="0C361FEF"/>
    <w:multiLevelType w:val="multilevel"/>
    <w:tmpl w:val="5302D202"/>
    <w:lvl w:ilvl="0">
      <w:start w:val="1"/>
      <w:numFmt w:val="bullet"/>
      <w:pStyle w:val="Lis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1256E"/>
    <w:multiLevelType w:val="multilevel"/>
    <w:tmpl w:val="E4BCC1A8"/>
    <w:styleLink w:val="SM-"/>
    <w:lvl w:ilvl="0">
      <w:start w:val="1"/>
      <w:numFmt w:val="decimal"/>
      <w:lvlText w:val="%1."/>
      <w:lvlJc w:val="left"/>
      <w:pPr>
        <w:ind w:left="644" w:hanging="360"/>
      </w:pPr>
      <w:rPr>
        <w:rFonts w:ascii="Verdana" w:hAnsi="Verdana" w:cs="Tahoma" w:hint="default"/>
        <w:b w:val="0"/>
        <w:i w:val="0"/>
        <w:sz w:val="20"/>
        <w:szCs w:val="22"/>
      </w:rPr>
    </w:lvl>
    <w:lvl w:ilvl="1">
      <w:start w:val="1"/>
      <w:numFmt w:val="lowerLetter"/>
      <w:lvlText w:val="%2)"/>
      <w:lvlJc w:val="left"/>
      <w:pPr>
        <w:tabs>
          <w:tab w:val="num" w:pos="1208"/>
        </w:tabs>
        <w:ind w:left="1208" w:hanging="357"/>
      </w:pPr>
      <w:rPr>
        <w:rFonts w:ascii="Verdana" w:hAnsi="Verdana" w:hint="default"/>
        <w:b w:val="0"/>
        <w:i w:val="0"/>
        <w:sz w:val="20"/>
      </w:rPr>
    </w:lvl>
    <w:lvl w:ilvl="2">
      <w:start w:val="1"/>
      <w:numFmt w:val="lowerRoman"/>
      <w:lvlText w:val="%3."/>
      <w:lvlJc w:val="right"/>
      <w:pPr>
        <w:tabs>
          <w:tab w:val="num" w:pos="1599"/>
        </w:tabs>
        <w:ind w:left="1599" w:hanging="181"/>
      </w:pPr>
      <w:rPr>
        <w:rFonts w:ascii="Verdana" w:hAnsi="Verdana" w:hint="default"/>
        <w:b w:val="0"/>
        <w:i w:val="0"/>
        <w:sz w:val="2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B123F37"/>
    <w:multiLevelType w:val="hybridMultilevel"/>
    <w:tmpl w:val="C5783744"/>
    <w:lvl w:ilvl="0" w:tplc="4A32B6E4">
      <w:start w:val="1"/>
      <w:numFmt w:val="decimal"/>
      <w:pStyle w:val="VAlnek"/>
      <w:suff w:val="nothing"/>
      <w:lvlText w:val="Článek č. %1 – "/>
      <w:lvlJc w:val="center"/>
      <w:pPr>
        <w:ind w:left="360" w:firstLine="320"/>
      </w:pPr>
      <w:rPr>
        <w:rFonts w:ascii="Arial Black" w:hAnsi="Arial Black" w:cs="Times New Roman" w:hint="default"/>
        <w:b w:val="0"/>
        <w:bCs w:val="0"/>
        <w:i w:val="0"/>
        <w:iCs w:val="0"/>
        <w:caps w:val="0"/>
        <w:strike w:val="0"/>
        <w:dstrike w:val="0"/>
        <w:vanish w:val="0"/>
        <w:color w:val="000000"/>
        <w:spacing w:val="0"/>
        <w:kern w:val="0"/>
        <w:position w:val="0"/>
        <w:sz w:val="32"/>
        <w:u w:val="singl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213B4B"/>
    <w:multiLevelType w:val="hybridMultilevel"/>
    <w:tmpl w:val="6F1AD162"/>
    <w:lvl w:ilvl="0" w:tplc="C2AE0650">
      <w:start w:val="1"/>
      <w:numFmt w:val="upperRoman"/>
      <w:pStyle w:val="VAst"/>
      <w:suff w:val="nothing"/>
      <w:lvlText w:val="%1. "/>
      <w:lvlJc w:val="center"/>
      <w:pPr>
        <w:ind w:left="720" w:hanging="360"/>
      </w:pPr>
      <w:rPr>
        <w:rFonts w:ascii="Arial Black" w:hAnsi="Arial Black" w:cs="Arial" w:hint="default"/>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1E4861"/>
    <w:multiLevelType w:val="multilevel"/>
    <w:tmpl w:val="CDDE45DC"/>
    <w:lvl w:ilvl="0">
      <w:start w:val="1"/>
      <w:numFmt w:val="decimal"/>
      <w:pStyle w:val="VAbod"/>
      <w:lvlText w:val="%1."/>
      <w:lvlJc w:val="left"/>
      <w:pPr>
        <w:ind w:left="360" w:hanging="360"/>
      </w:pPr>
      <w:rPr>
        <w:rFonts w:hint="default"/>
        <w:b w:val="0"/>
      </w:rPr>
    </w:lvl>
    <w:lvl w:ilvl="1">
      <w:start w:val="1"/>
      <w:numFmt w:val="lowerLetter"/>
      <w:pStyle w:val="VApsmeno"/>
      <w:lvlText w:val="%2)"/>
      <w:lvlJc w:val="left"/>
      <w:pPr>
        <w:ind w:left="720" w:hanging="360"/>
      </w:pPr>
      <w:rPr>
        <w:rFonts w:hint="default"/>
      </w:rPr>
    </w:lvl>
    <w:lvl w:ilvl="2">
      <w:start w:val="1"/>
      <w:numFmt w:val="bullet"/>
      <w:pStyle w:val="VAodrka"/>
      <w:lvlText w:val=""/>
      <w:lvlJc w:val="left"/>
      <w:pPr>
        <w:ind w:left="928"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6A"/>
    <w:rsid w:val="0000174F"/>
    <w:rsid w:val="00010813"/>
    <w:rsid w:val="00014B03"/>
    <w:rsid w:val="00016A9A"/>
    <w:rsid w:val="000171E9"/>
    <w:rsid w:val="00017948"/>
    <w:rsid w:val="00021062"/>
    <w:rsid w:val="0002150B"/>
    <w:rsid w:val="00033D88"/>
    <w:rsid w:val="00034322"/>
    <w:rsid w:val="00044DD2"/>
    <w:rsid w:val="00054EAD"/>
    <w:rsid w:val="00055166"/>
    <w:rsid w:val="00057301"/>
    <w:rsid w:val="0006070C"/>
    <w:rsid w:val="00060DE4"/>
    <w:rsid w:val="000621AB"/>
    <w:rsid w:val="0006274B"/>
    <w:rsid w:val="00062EEA"/>
    <w:rsid w:val="00065BC9"/>
    <w:rsid w:val="00066333"/>
    <w:rsid w:val="00066BD4"/>
    <w:rsid w:val="000768A5"/>
    <w:rsid w:val="00082A49"/>
    <w:rsid w:val="00083583"/>
    <w:rsid w:val="0008521A"/>
    <w:rsid w:val="00087B46"/>
    <w:rsid w:val="000A71E8"/>
    <w:rsid w:val="000B3B04"/>
    <w:rsid w:val="000B4308"/>
    <w:rsid w:val="000E2568"/>
    <w:rsid w:val="000F0BD5"/>
    <w:rsid w:val="000F1D61"/>
    <w:rsid w:val="000F3DE6"/>
    <w:rsid w:val="000F4C8F"/>
    <w:rsid w:val="001069B0"/>
    <w:rsid w:val="001130F3"/>
    <w:rsid w:val="00121113"/>
    <w:rsid w:val="001271FA"/>
    <w:rsid w:val="00127B5E"/>
    <w:rsid w:val="0013279F"/>
    <w:rsid w:val="00135C39"/>
    <w:rsid w:val="00142A31"/>
    <w:rsid w:val="001475DC"/>
    <w:rsid w:val="00150849"/>
    <w:rsid w:val="001520EC"/>
    <w:rsid w:val="001535EE"/>
    <w:rsid w:val="00172795"/>
    <w:rsid w:val="00184B8A"/>
    <w:rsid w:val="001909CA"/>
    <w:rsid w:val="00194254"/>
    <w:rsid w:val="00196386"/>
    <w:rsid w:val="0019656D"/>
    <w:rsid w:val="001A248A"/>
    <w:rsid w:val="001A5292"/>
    <w:rsid w:val="001C091F"/>
    <w:rsid w:val="001C3AA6"/>
    <w:rsid w:val="001D7FC6"/>
    <w:rsid w:val="001E0B0A"/>
    <w:rsid w:val="001E128D"/>
    <w:rsid w:val="001E586C"/>
    <w:rsid w:val="00201626"/>
    <w:rsid w:val="0020265E"/>
    <w:rsid w:val="0020493C"/>
    <w:rsid w:val="002053EC"/>
    <w:rsid w:val="002104B5"/>
    <w:rsid w:val="00213F41"/>
    <w:rsid w:val="0021685A"/>
    <w:rsid w:val="00220FDC"/>
    <w:rsid w:val="00231F94"/>
    <w:rsid w:val="00234C27"/>
    <w:rsid w:val="00234DDE"/>
    <w:rsid w:val="00237DFC"/>
    <w:rsid w:val="00241A28"/>
    <w:rsid w:val="00245F20"/>
    <w:rsid w:val="00250E48"/>
    <w:rsid w:val="0025329C"/>
    <w:rsid w:val="00253552"/>
    <w:rsid w:val="00254AF7"/>
    <w:rsid w:val="0025631A"/>
    <w:rsid w:val="002629B2"/>
    <w:rsid w:val="002727E6"/>
    <w:rsid w:val="002859B3"/>
    <w:rsid w:val="002A0718"/>
    <w:rsid w:val="002A5259"/>
    <w:rsid w:val="002A5CED"/>
    <w:rsid w:val="002B1C15"/>
    <w:rsid w:val="002B4C9E"/>
    <w:rsid w:val="002B74C5"/>
    <w:rsid w:val="002C7022"/>
    <w:rsid w:val="002D3558"/>
    <w:rsid w:val="002D6F7D"/>
    <w:rsid w:val="002E073D"/>
    <w:rsid w:val="002E4597"/>
    <w:rsid w:val="002E4CEF"/>
    <w:rsid w:val="002E7F04"/>
    <w:rsid w:val="002F4FDC"/>
    <w:rsid w:val="00300524"/>
    <w:rsid w:val="00313A34"/>
    <w:rsid w:val="00314089"/>
    <w:rsid w:val="003223F1"/>
    <w:rsid w:val="00327FEA"/>
    <w:rsid w:val="00331447"/>
    <w:rsid w:val="0033249D"/>
    <w:rsid w:val="0033553B"/>
    <w:rsid w:val="003434F9"/>
    <w:rsid w:val="00343624"/>
    <w:rsid w:val="003447C3"/>
    <w:rsid w:val="00351AF1"/>
    <w:rsid w:val="00360E44"/>
    <w:rsid w:val="003730B7"/>
    <w:rsid w:val="00374764"/>
    <w:rsid w:val="00375538"/>
    <w:rsid w:val="00390EC1"/>
    <w:rsid w:val="003A02E0"/>
    <w:rsid w:val="003A7EA6"/>
    <w:rsid w:val="003C6F0F"/>
    <w:rsid w:val="003D4D07"/>
    <w:rsid w:val="003E1D56"/>
    <w:rsid w:val="003E487D"/>
    <w:rsid w:val="003E7DB6"/>
    <w:rsid w:val="003F056B"/>
    <w:rsid w:val="003F4F6A"/>
    <w:rsid w:val="003F5209"/>
    <w:rsid w:val="004172FA"/>
    <w:rsid w:val="00422D59"/>
    <w:rsid w:val="0042505E"/>
    <w:rsid w:val="00431855"/>
    <w:rsid w:val="00432FB4"/>
    <w:rsid w:val="004333AB"/>
    <w:rsid w:val="00441BB1"/>
    <w:rsid w:val="00443BBD"/>
    <w:rsid w:val="00451AD0"/>
    <w:rsid w:val="00457DF1"/>
    <w:rsid w:val="0046021D"/>
    <w:rsid w:val="004628F9"/>
    <w:rsid w:val="00466B11"/>
    <w:rsid w:val="00467785"/>
    <w:rsid w:val="00476556"/>
    <w:rsid w:val="00480BD1"/>
    <w:rsid w:val="004817EF"/>
    <w:rsid w:val="0048316B"/>
    <w:rsid w:val="004865AA"/>
    <w:rsid w:val="004931A2"/>
    <w:rsid w:val="00495B7F"/>
    <w:rsid w:val="004A21FE"/>
    <w:rsid w:val="004A3C41"/>
    <w:rsid w:val="004B3371"/>
    <w:rsid w:val="004B3AA3"/>
    <w:rsid w:val="004B6C05"/>
    <w:rsid w:val="004C1467"/>
    <w:rsid w:val="004C3665"/>
    <w:rsid w:val="004C5B86"/>
    <w:rsid w:val="004E00AD"/>
    <w:rsid w:val="004E74E2"/>
    <w:rsid w:val="004E7681"/>
    <w:rsid w:val="004F002D"/>
    <w:rsid w:val="004F2379"/>
    <w:rsid w:val="00517FC5"/>
    <w:rsid w:val="00523972"/>
    <w:rsid w:val="005278A3"/>
    <w:rsid w:val="00533E39"/>
    <w:rsid w:val="005430B9"/>
    <w:rsid w:val="00547839"/>
    <w:rsid w:val="0057216A"/>
    <w:rsid w:val="00572F26"/>
    <w:rsid w:val="0057595B"/>
    <w:rsid w:val="00580541"/>
    <w:rsid w:val="00580F9F"/>
    <w:rsid w:val="00591589"/>
    <w:rsid w:val="005952CC"/>
    <w:rsid w:val="005A6D1E"/>
    <w:rsid w:val="005B6830"/>
    <w:rsid w:val="005C1216"/>
    <w:rsid w:val="005D779C"/>
    <w:rsid w:val="005E4097"/>
    <w:rsid w:val="005F27F3"/>
    <w:rsid w:val="005F4B48"/>
    <w:rsid w:val="00611A48"/>
    <w:rsid w:val="006143C0"/>
    <w:rsid w:val="006215E3"/>
    <w:rsid w:val="00623BA5"/>
    <w:rsid w:val="00625F52"/>
    <w:rsid w:val="00635C7E"/>
    <w:rsid w:val="00636C7E"/>
    <w:rsid w:val="00637065"/>
    <w:rsid w:val="006378A4"/>
    <w:rsid w:val="00641035"/>
    <w:rsid w:val="006458AB"/>
    <w:rsid w:val="00647271"/>
    <w:rsid w:val="006612F6"/>
    <w:rsid w:val="00661FE0"/>
    <w:rsid w:val="0066383B"/>
    <w:rsid w:val="00667B95"/>
    <w:rsid w:val="006716F7"/>
    <w:rsid w:val="0067369E"/>
    <w:rsid w:val="00677051"/>
    <w:rsid w:val="006836A3"/>
    <w:rsid w:val="00690188"/>
    <w:rsid w:val="00696628"/>
    <w:rsid w:val="006A01EF"/>
    <w:rsid w:val="006A092D"/>
    <w:rsid w:val="006B4EA3"/>
    <w:rsid w:val="006B7BF3"/>
    <w:rsid w:val="006B7E97"/>
    <w:rsid w:val="006D35C6"/>
    <w:rsid w:val="006E5044"/>
    <w:rsid w:val="006F3A61"/>
    <w:rsid w:val="006F65BF"/>
    <w:rsid w:val="0070137B"/>
    <w:rsid w:val="007018A6"/>
    <w:rsid w:val="00702683"/>
    <w:rsid w:val="00710E74"/>
    <w:rsid w:val="00716224"/>
    <w:rsid w:val="00720CA9"/>
    <w:rsid w:val="00721557"/>
    <w:rsid w:val="007247F3"/>
    <w:rsid w:val="00732290"/>
    <w:rsid w:val="00734901"/>
    <w:rsid w:val="00747FE0"/>
    <w:rsid w:val="00762EE4"/>
    <w:rsid w:val="0076485D"/>
    <w:rsid w:val="00770C5A"/>
    <w:rsid w:val="007807DE"/>
    <w:rsid w:val="007824F4"/>
    <w:rsid w:val="00785264"/>
    <w:rsid w:val="007910C1"/>
    <w:rsid w:val="007A234B"/>
    <w:rsid w:val="007A4F00"/>
    <w:rsid w:val="007A6827"/>
    <w:rsid w:val="007B0E66"/>
    <w:rsid w:val="007B18F3"/>
    <w:rsid w:val="007C4E33"/>
    <w:rsid w:val="007C5918"/>
    <w:rsid w:val="007C654D"/>
    <w:rsid w:val="007D02E1"/>
    <w:rsid w:val="007D20C4"/>
    <w:rsid w:val="007D25F2"/>
    <w:rsid w:val="007D4C3F"/>
    <w:rsid w:val="007D4CB9"/>
    <w:rsid w:val="007E2CA8"/>
    <w:rsid w:val="007E467F"/>
    <w:rsid w:val="007F6D77"/>
    <w:rsid w:val="008101D8"/>
    <w:rsid w:val="00814288"/>
    <w:rsid w:val="008150DD"/>
    <w:rsid w:val="00834BA6"/>
    <w:rsid w:val="008354FD"/>
    <w:rsid w:val="008358D3"/>
    <w:rsid w:val="00837DFE"/>
    <w:rsid w:val="00861B5D"/>
    <w:rsid w:val="00861F76"/>
    <w:rsid w:val="00893FDC"/>
    <w:rsid w:val="00894276"/>
    <w:rsid w:val="00894877"/>
    <w:rsid w:val="008A0997"/>
    <w:rsid w:val="008B083A"/>
    <w:rsid w:val="008C0899"/>
    <w:rsid w:val="008C6943"/>
    <w:rsid w:val="008D3CD6"/>
    <w:rsid w:val="008D54C2"/>
    <w:rsid w:val="008E1DFC"/>
    <w:rsid w:val="008E2A3B"/>
    <w:rsid w:val="008E4C15"/>
    <w:rsid w:val="008E62AE"/>
    <w:rsid w:val="008F5B0C"/>
    <w:rsid w:val="00901097"/>
    <w:rsid w:val="00901102"/>
    <w:rsid w:val="009122CB"/>
    <w:rsid w:val="00913BB4"/>
    <w:rsid w:val="00926517"/>
    <w:rsid w:val="009363A3"/>
    <w:rsid w:val="00937A9E"/>
    <w:rsid w:val="0095067D"/>
    <w:rsid w:val="00954079"/>
    <w:rsid w:val="00956423"/>
    <w:rsid w:val="00962449"/>
    <w:rsid w:val="0096280C"/>
    <w:rsid w:val="009652BD"/>
    <w:rsid w:val="009678F4"/>
    <w:rsid w:val="00972841"/>
    <w:rsid w:val="00972C3E"/>
    <w:rsid w:val="009801B1"/>
    <w:rsid w:val="009860A8"/>
    <w:rsid w:val="009949B0"/>
    <w:rsid w:val="0099576C"/>
    <w:rsid w:val="009A5ED9"/>
    <w:rsid w:val="009B7192"/>
    <w:rsid w:val="009C1BF7"/>
    <w:rsid w:val="009D63DA"/>
    <w:rsid w:val="009E6F35"/>
    <w:rsid w:val="009F56C1"/>
    <w:rsid w:val="009F5827"/>
    <w:rsid w:val="00A03B5E"/>
    <w:rsid w:val="00A063F7"/>
    <w:rsid w:val="00A10077"/>
    <w:rsid w:val="00A116D3"/>
    <w:rsid w:val="00A116E9"/>
    <w:rsid w:val="00A2378A"/>
    <w:rsid w:val="00A25173"/>
    <w:rsid w:val="00A32D94"/>
    <w:rsid w:val="00A42BAD"/>
    <w:rsid w:val="00A53CC4"/>
    <w:rsid w:val="00A61949"/>
    <w:rsid w:val="00A66622"/>
    <w:rsid w:val="00A66916"/>
    <w:rsid w:val="00A76D3E"/>
    <w:rsid w:val="00A805CB"/>
    <w:rsid w:val="00A8537D"/>
    <w:rsid w:val="00A90108"/>
    <w:rsid w:val="00A915B7"/>
    <w:rsid w:val="00AA09B2"/>
    <w:rsid w:val="00AB59A1"/>
    <w:rsid w:val="00AC6CCA"/>
    <w:rsid w:val="00AC72B5"/>
    <w:rsid w:val="00AC7C4B"/>
    <w:rsid w:val="00AF4E5B"/>
    <w:rsid w:val="00AF7938"/>
    <w:rsid w:val="00B00B52"/>
    <w:rsid w:val="00B17BA4"/>
    <w:rsid w:val="00B205B6"/>
    <w:rsid w:val="00B2382B"/>
    <w:rsid w:val="00B31CEA"/>
    <w:rsid w:val="00B36390"/>
    <w:rsid w:val="00B4103D"/>
    <w:rsid w:val="00B47540"/>
    <w:rsid w:val="00B57A5C"/>
    <w:rsid w:val="00B617DA"/>
    <w:rsid w:val="00B6605F"/>
    <w:rsid w:val="00B66252"/>
    <w:rsid w:val="00B7294A"/>
    <w:rsid w:val="00B72C24"/>
    <w:rsid w:val="00B84463"/>
    <w:rsid w:val="00B8779E"/>
    <w:rsid w:val="00B91FF3"/>
    <w:rsid w:val="00BA6E05"/>
    <w:rsid w:val="00BB2E94"/>
    <w:rsid w:val="00BC2399"/>
    <w:rsid w:val="00BC32B7"/>
    <w:rsid w:val="00BC40BF"/>
    <w:rsid w:val="00BD5E50"/>
    <w:rsid w:val="00BE6795"/>
    <w:rsid w:val="00BE78CC"/>
    <w:rsid w:val="00BE7D3C"/>
    <w:rsid w:val="00BF0B6D"/>
    <w:rsid w:val="00BF4AA3"/>
    <w:rsid w:val="00BF7284"/>
    <w:rsid w:val="00C160B0"/>
    <w:rsid w:val="00C164CC"/>
    <w:rsid w:val="00C1750C"/>
    <w:rsid w:val="00C201B5"/>
    <w:rsid w:val="00C21EF2"/>
    <w:rsid w:val="00C35463"/>
    <w:rsid w:val="00C36729"/>
    <w:rsid w:val="00C55D0F"/>
    <w:rsid w:val="00C56EC6"/>
    <w:rsid w:val="00C6084D"/>
    <w:rsid w:val="00C60FAC"/>
    <w:rsid w:val="00C65F1C"/>
    <w:rsid w:val="00C66BA0"/>
    <w:rsid w:val="00C85487"/>
    <w:rsid w:val="00C913A1"/>
    <w:rsid w:val="00C91B4C"/>
    <w:rsid w:val="00C92D1B"/>
    <w:rsid w:val="00C96400"/>
    <w:rsid w:val="00C96C74"/>
    <w:rsid w:val="00CA08F8"/>
    <w:rsid w:val="00CA328C"/>
    <w:rsid w:val="00CA346E"/>
    <w:rsid w:val="00CA3EDC"/>
    <w:rsid w:val="00CA4977"/>
    <w:rsid w:val="00CA4A42"/>
    <w:rsid w:val="00CA68E3"/>
    <w:rsid w:val="00CA6D62"/>
    <w:rsid w:val="00CB3933"/>
    <w:rsid w:val="00CC2482"/>
    <w:rsid w:val="00CC4723"/>
    <w:rsid w:val="00CC7C01"/>
    <w:rsid w:val="00CE2700"/>
    <w:rsid w:val="00CE39C2"/>
    <w:rsid w:val="00CE6F1C"/>
    <w:rsid w:val="00CF1A97"/>
    <w:rsid w:val="00D00D5D"/>
    <w:rsid w:val="00D02DEB"/>
    <w:rsid w:val="00D04986"/>
    <w:rsid w:val="00D16632"/>
    <w:rsid w:val="00D24237"/>
    <w:rsid w:val="00D27D10"/>
    <w:rsid w:val="00D30F1F"/>
    <w:rsid w:val="00D32176"/>
    <w:rsid w:val="00D33E14"/>
    <w:rsid w:val="00D350C0"/>
    <w:rsid w:val="00D42DF9"/>
    <w:rsid w:val="00D45D89"/>
    <w:rsid w:val="00D71043"/>
    <w:rsid w:val="00D75EFB"/>
    <w:rsid w:val="00D82749"/>
    <w:rsid w:val="00DA0FA2"/>
    <w:rsid w:val="00DA1DE5"/>
    <w:rsid w:val="00DA1E1D"/>
    <w:rsid w:val="00DB1803"/>
    <w:rsid w:val="00DC0E5A"/>
    <w:rsid w:val="00DC6427"/>
    <w:rsid w:val="00DD0CDB"/>
    <w:rsid w:val="00DD4C5B"/>
    <w:rsid w:val="00DE18C9"/>
    <w:rsid w:val="00DE7F6D"/>
    <w:rsid w:val="00DF675E"/>
    <w:rsid w:val="00E00076"/>
    <w:rsid w:val="00E1271E"/>
    <w:rsid w:val="00E141C2"/>
    <w:rsid w:val="00E22A96"/>
    <w:rsid w:val="00E238CF"/>
    <w:rsid w:val="00E37B74"/>
    <w:rsid w:val="00E37B90"/>
    <w:rsid w:val="00E42D22"/>
    <w:rsid w:val="00E507A3"/>
    <w:rsid w:val="00E50A8D"/>
    <w:rsid w:val="00E53819"/>
    <w:rsid w:val="00E61173"/>
    <w:rsid w:val="00E625E5"/>
    <w:rsid w:val="00E656EA"/>
    <w:rsid w:val="00E6730B"/>
    <w:rsid w:val="00E90763"/>
    <w:rsid w:val="00E92450"/>
    <w:rsid w:val="00EA4F5B"/>
    <w:rsid w:val="00EA54AD"/>
    <w:rsid w:val="00EB2FE4"/>
    <w:rsid w:val="00ED5F26"/>
    <w:rsid w:val="00EE4A49"/>
    <w:rsid w:val="00EE6050"/>
    <w:rsid w:val="00EF240C"/>
    <w:rsid w:val="00F01DE1"/>
    <w:rsid w:val="00F07756"/>
    <w:rsid w:val="00F0788F"/>
    <w:rsid w:val="00F11E79"/>
    <w:rsid w:val="00F12548"/>
    <w:rsid w:val="00F20360"/>
    <w:rsid w:val="00F26D26"/>
    <w:rsid w:val="00F32411"/>
    <w:rsid w:val="00F37649"/>
    <w:rsid w:val="00F430CB"/>
    <w:rsid w:val="00F62FB6"/>
    <w:rsid w:val="00F64F0E"/>
    <w:rsid w:val="00F666B6"/>
    <w:rsid w:val="00F73853"/>
    <w:rsid w:val="00F74BD8"/>
    <w:rsid w:val="00F776EA"/>
    <w:rsid w:val="00F84DA2"/>
    <w:rsid w:val="00F91FAA"/>
    <w:rsid w:val="00F957CF"/>
    <w:rsid w:val="00FB092B"/>
    <w:rsid w:val="00FB30E6"/>
    <w:rsid w:val="00FB4AAA"/>
    <w:rsid w:val="00FC132B"/>
    <w:rsid w:val="00FC422D"/>
    <w:rsid w:val="00FD16C2"/>
    <w:rsid w:val="00FD4987"/>
    <w:rsid w:val="00FD4D46"/>
    <w:rsid w:val="00FE2A88"/>
    <w:rsid w:val="00FE6C79"/>
    <w:rsid w:val="00FF6313"/>
    <w:rsid w:val="00FF677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E7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CB"/>
    <w:pPr>
      <w:spacing w:before="120" w:after="120"/>
    </w:pPr>
    <w:rPr>
      <w:rFonts w:ascii="Calibri" w:hAnsi="Calibri"/>
      <w:sz w:val="22"/>
    </w:rPr>
  </w:style>
  <w:style w:type="paragraph" w:styleId="Heading1">
    <w:name w:val="heading 1"/>
    <w:basedOn w:val="Normal"/>
    <w:next w:val="Normal"/>
    <w:autoRedefine/>
    <w:rsid w:val="0046021D"/>
    <w:pPr>
      <w:keepNext/>
      <w:jc w:val="center"/>
      <w:outlineLvl w:val="0"/>
    </w:pPr>
    <w:rPr>
      <w:b/>
      <w:color w:val="000000" w:themeColor="text1"/>
      <w:sz w:val="32"/>
    </w:rPr>
  </w:style>
  <w:style w:type="paragraph" w:styleId="Heading2">
    <w:name w:val="heading 2"/>
    <w:basedOn w:val="Normal"/>
    <w:next w:val="Normal"/>
    <w:autoRedefine/>
    <w:rsid w:val="00B7294A"/>
    <w:pPr>
      <w:keepNext/>
      <w:spacing w:before="240"/>
      <w:outlineLvl w:val="1"/>
    </w:pPr>
  </w:style>
  <w:style w:type="paragraph" w:styleId="Heading3">
    <w:name w:val="heading 3"/>
    <w:basedOn w:val="Heading2"/>
    <w:next w:val="Normal"/>
    <w:pPr>
      <w:keepNext w:val="0"/>
      <w:widowControl w:val="0"/>
      <w:spacing w:before="120" w:after="0"/>
      <w:outlineLvl w:val="2"/>
    </w:pPr>
    <w:rPr>
      <w:rFonts w:ascii="Times New Roman" w:hAnsi="Times New Roman"/>
      <w:i/>
      <w:kern w:val="32"/>
    </w:rPr>
  </w:style>
  <w:style w:type="paragraph" w:styleId="Heading4">
    <w:name w:val="heading 4"/>
    <w:basedOn w:val="Normal"/>
    <w:next w:val="Normal"/>
    <w:pPr>
      <w:keepNext/>
      <w:jc w:val="center"/>
      <w:outlineLvl w:val="3"/>
    </w:pPr>
    <w:rPr>
      <w:b/>
      <w:sz w:val="28"/>
    </w:rPr>
  </w:style>
  <w:style w:type="paragraph" w:styleId="Heading5">
    <w:name w:val="heading 5"/>
    <w:basedOn w:val="Normal"/>
    <w:next w:val="Normal"/>
    <w:pPr>
      <w:keepNext/>
      <w:ind w:left="360"/>
      <w:jc w:val="center"/>
      <w:outlineLvl w:val="4"/>
    </w:pPr>
    <w:rPr>
      <w:b/>
      <w:sz w:val="28"/>
    </w:rPr>
  </w:style>
  <w:style w:type="paragraph" w:styleId="Heading6">
    <w:name w:val="heading 6"/>
    <w:basedOn w:val="Normal"/>
    <w:next w:val="Normal"/>
    <w:pPr>
      <w:keepNext/>
      <w:jc w:val="center"/>
      <w:outlineLvl w:val="5"/>
    </w:pPr>
    <w:rPr>
      <w:rFonts w:ascii="Arial" w:hAnsi="Arial"/>
      <w:b/>
      <w:sz w:val="28"/>
      <w:u w:val="single"/>
    </w:rPr>
  </w:style>
  <w:style w:type="paragraph" w:styleId="Heading7">
    <w:name w:val="heading 7"/>
    <w:basedOn w:val="Normal"/>
    <w:next w:val="Normal"/>
    <w:pPr>
      <w:keepNext/>
      <w:outlineLvl w:val="6"/>
    </w:pPr>
    <w:rPr>
      <w:b/>
      <w:u w:val="single"/>
    </w:rPr>
  </w:style>
  <w:style w:type="paragraph" w:styleId="Heading8">
    <w:name w:val="heading 8"/>
    <w:basedOn w:val="Normal"/>
    <w:next w:val="Normal"/>
    <w:pPr>
      <w:keepNext/>
      <w:outlineLvl w:val="7"/>
    </w:pPr>
    <w:rPr>
      <w:i/>
      <w:u w:val="single"/>
    </w:rPr>
  </w:style>
  <w:style w:type="paragraph" w:styleId="Heading9">
    <w:name w:val="heading 9"/>
    <w:basedOn w:val="Normal"/>
    <w:next w:val="Normal"/>
    <w:pPr>
      <w:keepNext/>
      <w:jc w:val="both"/>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List">
    <w:name w:val="List"/>
    <w:basedOn w:val="Normal"/>
    <w:semiHidden/>
    <w:pPr>
      <w:numPr>
        <w:numId w:val="1"/>
      </w:numPr>
    </w:pPr>
  </w:style>
  <w:style w:type="paragraph" w:styleId="BodyText">
    <w:name w:val="Body Text"/>
    <w:basedOn w:val="Normal"/>
    <w:link w:val="BodyTextChar"/>
    <w:pPr>
      <w:jc w:val="both"/>
    </w:pPr>
  </w:style>
  <w:style w:type="paragraph" w:customStyle="1" w:styleId="Styl1">
    <w:name w:val="Styl1"/>
    <w:basedOn w:val="Normal"/>
    <w:pPr>
      <w:spacing w:before="60"/>
    </w:pPr>
    <w:rPr>
      <w:rFonts w:ascii="Arial" w:hAnsi="Arial"/>
      <w:b/>
      <w:u w:val="single"/>
    </w:rPr>
  </w:style>
  <w:style w:type="paragraph" w:customStyle="1" w:styleId="Styl2">
    <w:name w:val="Styl2"/>
    <w:basedOn w:val="Normal"/>
    <w:pPr>
      <w:spacing w:after="60"/>
      <w:ind w:left="1078" w:hanging="227"/>
      <w:jc w:val="both"/>
    </w:pPr>
    <w:rPr>
      <w:rFonts w:ascii="Arial" w:hAnsi="Arial"/>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semiHidden/>
    <w:pPr>
      <w:ind w:left="426" w:hanging="426"/>
    </w:pPr>
  </w:style>
  <w:style w:type="paragraph" w:styleId="BodyTextIndent2">
    <w:name w:val="Body Text Indent 2"/>
    <w:basedOn w:val="Normal"/>
    <w:semiHidden/>
    <w:pPr>
      <w:widowControl w:val="0"/>
      <w:ind w:left="709" w:hanging="409"/>
    </w:pPr>
    <w:rPr>
      <w:snapToGrid w:val="0"/>
    </w:rPr>
  </w:style>
  <w:style w:type="paragraph" w:styleId="BodyTextIndent3">
    <w:name w:val="Body Text Indent 3"/>
    <w:basedOn w:val="Normal"/>
    <w:semiHidden/>
    <w:pPr>
      <w:ind w:left="426" w:hanging="426"/>
      <w:jc w:val="both"/>
    </w:pPr>
    <w:rPr>
      <w:rFonts w:ascii="Arial" w:hAnsi="Arial"/>
    </w:rPr>
  </w:style>
  <w:style w:type="paragraph" w:styleId="BodyText2">
    <w:name w:val="Body Text 2"/>
    <w:basedOn w:val="Normal"/>
    <w:link w:val="BodyText2Char"/>
    <w:semiHidden/>
    <w:pPr>
      <w:jc w:val="both"/>
    </w:pPr>
  </w:style>
  <w:style w:type="paragraph" w:styleId="BodyText3">
    <w:name w:val="Body Text 3"/>
    <w:basedOn w:val="Normal"/>
    <w:semiHidden/>
    <w:pPr>
      <w:widowControl w:val="0"/>
      <w:jc w:val="center"/>
    </w:pPr>
    <w:rPr>
      <w:rFonts w:ascii="Arial" w:hAnsi="Arial"/>
      <w:b/>
      <w:sz w:val="32"/>
      <w:u w:val="single"/>
    </w:rPr>
  </w:style>
  <w:style w:type="character" w:styleId="Hyperlink">
    <w:name w:val="Hyperlink"/>
    <w:uiPriority w:val="99"/>
    <w:rPr>
      <w:color w:val="0000FF"/>
      <w:u w:val="single"/>
    </w:rPr>
  </w:style>
  <w:style w:type="paragraph" w:customStyle="1" w:styleId="tabul">
    <w:name w:val="tabul"/>
    <w:basedOn w:val="Normal"/>
    <w:pPr>
      <w:tabs>
        <w:tab w:val="left" w:pos="794"/>
        <w:tab w:val="left" w:pos="1361"/>
        <w:tab w:val="left" w:pos="1814"/>
        <w:tab w:val="left" w:pos="6236"/>
      </w:tabs>
      <w:jc w:val="both"/>
    </w:pPr>
    <w:rPr>
      <w:rFonts w:ascii="New York" w:hAnsi="New York"/>
      <w:noProof/>
      <w:sz w:val="20"/>
    </w:rPr>
  </w:style>
  <w:style w:type="paragraph" w:styleId="BalloonText">
    <w:name w:val="Balloon Text"/>
    <w:basedOn w:val="Normal"/>
    <w:link w:val="BalloonTextChar"/>
    <w:uiPriority w:val="99"/>
    <w:semiHidden/>
    <w:unhideWhenUsed/>
    <w:rsid w:val="00770C5A"/>
    <w:rPr>
      <w:rFonts w:ascii="Tahoma" w:hAnsi="Tahoma" w:cs="Tahoma"/>
      <w:sz w:val="16"/>
      <w:szCs w:val="16"/>
    </w:rPr>
  </w:style>
  <w:style w:type="character" w:customStyle="1" w:styleId="BalloonTextChar">
    <w:name w:val="Balloon Text Char"/>
    <w:link w:val="BalloonText"/>
    <w:uiPriority w:val="99"/>
    <w:semiHidden/>
    <w:rsid w:val="00770C5A"/>
    <w:rPr>
      <w:rFonts w:ascii="Tahoma" w:hAnsi="Tahoma" w:cs="Tahoma"/>
      <w:sz w:val="16"/>
      <w:szCs w:val="16"/>
    </w:rPr>
  </w:style>
  <w:style w:type="character" w:customStyle="1" w:styleId="HeaderChar">
    <w:name w:val="Header Char"/>
    <w:link w:val="Header"/>
    <w:uiPriority w:val="99"/>
    <w:rsid w:val="00083583"/>
    <w:rPr>
      <w:sz w:val="24"/>
    </w:rPr>
  </w:style>
  <w:style w:type="character" w:customStyle="1" w:styleId="FooterChar">
    <w:name w:val="Footer Char"/>
    <w:link w:val="Footer"/>
    <w:uiPriority w:val="99"/>
    <w:rsid w:val="00234C27"/>
    <w:rPr>
      <w:sz w:val="24"/>
    </w:rPr>
  </w:style>
  <w:style w:type="character" w:styleId="CommentReference">
    <w:name w:val="annotation reference"/>
    <w:uiPriority w:val="99"/>
    <w:semiHidden/>
    <w:unhideWhenUsed/>
    <w:rsid w:val="009D63DA"/>
    <w:rPr>
      <w:sz w:val="16"/>
      <w:szCs w:val="16"/>
    </w:rPr>
  </w:style>
  <w:style w:type="paragraph" w:styleId="CommentText">
    <w:name w:val="annotation text"/>
    <w:basedOn w:val="Normal"/>
    <w:link w:val="CommentTextChar"/>
    <w:uiPriority w:val="99"/>
    <w:unhideWhenUsed/>
    <w:rsid w:val="009D63DA"/>
    <w:rPr>
      <w:sz w:val="20"/>
    </w:rPr>
  </w:style>
  <w:style w:type="character" w:customStyle="1" w:styleId="CommentTextChar">
    <w:name w:val="Comment Text Char"/>
    <w:basedOn w:val="DefaultParagraphFont"/>
    <w:link w:val="CommentText"/>
    <w:uiPriority w:val="99"/>
    <w:rsid w:val="009D63DA"/>
  </w:style>
  <w:style w:type="paragraph" w:styleId="CommentSubject">
    <w:name w:val="annotation subject"/>
    <w:basedOn w:val="CommentText"/>
    <w:next w:val="CommentText"/>
    <w:link w:val="CommentSubjectChar"/>
    <w:uiPriority w:val="99"/>
    <w:semiHidden/>
    <w:unhideWhenUsed/>
    <w:rsid w:val="009D63DA"/>
    <w:rPr>
      <w:b/>
      <w:bCs/>
    </w:rPr>
  </w:style>
  <w:style w:type="character" w:customStyle="1" w:styleId="CommentSubjectChar">
    <w:name w:val="Comment Subject Char"/>
    <w:link w:val="CommentSubject"/>
    <w:uiPriority w:val="99"/>
    <w:semiHidden/>
    <w:rsid w:val="009D63DA"/>
    <w:rPr>
      <w:b/>
      <w:bCs/>
    </w:rPr>
  </w:style>
  <w:style w:type="paragraph" w:customStyle="1" w:styleId="VAst">
    <w:name w:val="VA_část"/>
    <w:basedOn w:val="Normal"/>
    <w:link w:val="VAstChar"/>
    <w:qFormat/>
    <w:rsid w:val="00314089"/>
    <w:pPr>
      <w:keepNext/>
      <w:numPr>
        <w:numId w:val="4"/>
      </w:numPr>
      <w:spacing w:before="240"/>
      <w:jc w:val="center"/>
      <w:outlineLvl w:val="0"/>
    </w:pPr>
    <w:rPr>
      <w:rFonts w:ascii="Arial Black" w:hAnsi="Arial Black"/>
      <w:caps/>
      <w:sz w:val="32"/>
      <w:u w:val="single"/>
    </w:rPr>
  </w:style>
  <w:style w:type="table" w:styleId="TableGrid">
    <w:name w:val="Table Grid"/>
    <w:basedOn w:val="TableNormal"/>
    <w:uiPriority w:val="59"/>
    <w:rsid w:val="004E00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lnek">
    <w:name w:val="VA_článek"/>
    <w:link w:val="VAlnekChar"/>
    <w:qFormat/>
    <w:rsid w:val="00314089"/>
    <w:pPr>
      <w:keepNext/>
      <w:numPr>
        <w:numId w:val="5"/>
      </w:numPr>
      <w:spacing w:before="480"/>
      <w:jc w:val="center"/>
      <w:outlineLvl w:val="1"/>
    </w:pPr>
    <w:rPr>
      <w:rFonts w:ascii="Arial Black" w:hAnsi="Arial Black"/>
      <w:sz w:val="32"/>
      <w:u w:val="single"/>
    </w:rPr>
  </w:style>
  <w:style w:type="paragraph" w:customStyle="1" w:styleId="VAbod">
    <w:name w:val="VA_bod"/>
    <w:basedOn w:val="BodyText"/>
    <w:link w:val="VAbodChar"/>
    <w:qFormat/>
    <w:rsid w:val="00314089"/>
    <w:pPr>
      <w:numPr>
        <w:numId w:val="6"/>
      </w:numPr>
    </w:pPr>
    <w:rPr>
      <w:rFonts w:ascii="Arial" w:hAnsi="Arial"/>
    </w:rPr>
  </w:style>
  <w:style w:type="character" w:customStyle="1" w:styleId="VAstChar">
    <w:name w:val="VA_část Char"/>
    <w:link w:val="VAst"/>
    <w:rsid w:val="00314089"/>
    <w:rPr>
      <w:rFonts w:ascii="Arial Black" w:hAnsi="Arial Black"/>
      <w:caps/>
      <w:sz w:val="32"/>
      <w:u w:val="single"/>
    </w:rPr>
  </w:style>
  <w:style w:type="character" w:customStyle="1" w:styleId="BodyTextChar">
    <w:name w:val="Body Text Char"/>
    <w:link w:val="BodyText"/>
    <w:rsid w:val="00E00076"/>
    <w:rPr>
      <w:sz w:val="24"/>
    </w:rPr>
  </w:style>
  <w:style w:type="character" w:customStyle="1" w:styleId="VAbodChar">
    <w:name w:val="VA_bod Char"/>
    <w:link w:val="VAbod"/>
    <w:rsid w:val="00314089"/>
    <w:rPr>
      <w:rFonts w:ascii="Arial" w:hAnsi="Arial"/>
      <w:sz w:val="24"/>
    </w:rPr>
  </w:style>
  <w:style w:type="paragraph" w:customStyle="1" w:styleId="VAvarovneoznamenitext">
    <w:name w:val="VA_varovne oznameni text"/>
    <w:link w:val="VAvarovneoznamenitextChar"/>
    <w:qFormat/>
    <w:rsid w:val="00314089"/>
    <w:pPr>
      <w:widowControl w:val="0"/>
      <w:spacing w:after="60" w:line="240" w:lineRule="atLeast"/>
      <w:jc w:val="both"/>
    </w:pPr>
    <w:rPr>
      <w:rFonts w:ascii="Verdana" w:hAnsi="Verdana"/>
      <w:sz w:val="16"/>
    </w:rPr>
  </w:style>
  <w:style w:type="character" w:customStyle="1" w:styleId="VAlnekChar">
    <w:name w:val="VA_článek Char"/>
    <w:link w:val="VAlnek"/>
    <w:rsid w:val="00314089"/>
    <w:rPr>
      <w:rFonts w:ascii="Arial Black" w:hAnsi="Arial Black"/>
      <w:sz w:val="32"/>
      <w:u w:val="single"/>
    </w:rPr>
  </w:style>
  <w:style w:type="paragraph" w:customStyle="1" w:styleId="VApojem">
    <w:name w:val="VA_pojem"/>
    <w:basedOn w:val="BodyText"/>
    <w:link w:val="VApojemChar"/>
    <w:qFormat/>
    <w:rsid w:val="003434F9"/>
    <w:pPr>
      <w:numPr>
        <w:numId w:val="2"/>
      </w:numPr>
    </w:pPr>
    <w:rPr>
      <w:rFonts w:ascii="Arial" w:hAnsi="Arial"/>
    </w:rPr>
  </w:style>
  <w:style w:type="paragraph" w:customStyle="1" w:styleId="VApsmeno">
    <w:name w:val="VA_písmeno"/>
    <w:basedOn w:val="VAbod"/>
    <w:link w:val="VApsmenoChar"/>
    <w:autoRedefine/>
    <w:qFormat/>
    <w:rsid w:val="00F430CB"/>
    <w:pPr>
      <w:numPr>
        <w:ilvl w:val="1"/>
      </w:numPr>
      <w:spacing w:before="0" w:after="0"/>
      <w:ind w:left="714" w:hanging="357"/>
    </w:pPr>
    <w:rPr>
      <w:rFonts w:ascii="Calibri" w:hAnsi="Calibri"/>
    </w:rPr>
  </w:style>
  <w:style w:type="character" w:customStyle="1" w:styleId="VApojemChar">
    <w:name w:val="VA_pojem Char"/>
    <w:link w:val="VApojem"/>
    <w:rsid w:val="003434F9"/>
    <w:rPr>
      <w:rFonts w:ascii="Arial" w:hAnsi="Arial"/>
      <w:sz w:val="24"/>
    </w:rPr>
  </w:style>
  <w:style w:type="paragraph" w:customStyle="1" w:styleId="VAodrka">
    <w:name w:val="VA_odrážka"/>
    <w:basedOn w:val="VAbod"/>
    <w:link w:val="VAodrkaChar"/>
    <w:qFormat/>
    <w:rsid w:val="00B7294A"/>
    <w:pPr>
      <w:numPr>
        <w:ilvl w:val="2"/>
      </w:numPr>
      <w:spacing w:before="0" w:after="0"/>
      <w:ind w:left="924" w:hanging="357"/>
    </w:pPr>
    <w:rPr>
      <w:rFonts w:ascii="Calibri" w:hAnsi="Calibri"/>
    </w:rPr>
  </w:style>
  <w:style w:type="character" w:customStyle="1" w:styleId="VApsmenoChar">
    <w:name w:val="VA_písmeno Char"/>
    <w:link w:val="VApsmeno"/>
    <w:rsid w:val="00F430CB"/>
    <w:rPr>
      <w:rFonts w:ascii="Calibri" w:hAnsi="Calibri"/>
      <w:sz w:val="22"/>
    </w:rPr>
  </w:style>
  <w:style w:type="paragraph" w:customStyle="1" w:styleId="VAplohanadpis">
    <w:name w:val="VA_příloha nadpis"/>
    <w:basedOn w:val="Normal"/>
    <w:link w:val="VAplohanadpisChar"/>
    <w:qFormat/>
    <w:rsid w:val="00314089"/>
    <w:pPr>
      <w:pageBreakBefore/>
      <w:spacing w:before="360" w:after="480"/>
      <w:jc w:val="center"/>
    </w:pPr>
    <w:rPr>
      <w:rFonts w:ascii="Arial" w:hAnsi="Arial" w:cs="Arial"/>
      <w:b/>
      <w:u w:val="single"/>
    </w:rPr>
  </w:style>
  <w:style w:type="character" w:customStyle="1" w:styleId="VAodrkaChar">
    <w:name w:val="VA_odrážka Char"/>
    <w:link w:val="VAodrka"/>
    <w:rsid w:val="00B7294A"/>
    <w:rPr>
      <w:rFonts w:ascii="Calibri" w:hAnsi="Calibri"/>
      <w:sz w:val="22"/>
    </w:rPr>
  </w:style>
  <w:style w:type="character" w:customStyle="1" w:styleId="VAplohanadpisChar">
    <w:name w:val="VA_příloha nadpis Char"/>
    <w:link w:val="VAplohanadpis"/>
    <w:rsid w:val="00314089"/>
    <w:rPr>
      <w:rFonts w:ascii="Arial" w:hAnsi="Arial" w:cs="Arial"/>
      <w:b/>
      <w:sz w:val="24"/>
      <w:u w:val="single"/>
    </w:rPr>
  </w:style>
  <w:style w:type="character" w:customStyle="1" w:styleId="VAvarovneoznamenitextChar">
    <w:name w:val="VA_varovne oznameni text Char"/>
    <w:link w:val="VAvarovneoznamenitext"/>
    <w:rsid w:val="00314089"/>
    <w:rPr>
      <w:rFonts w:ascii="Verdana" w:hAnsi="Verdana"/>
      <w:sz w:val="16"/>
    </w:rPr>
  </w:style>
  <w:style w:type="table" w:customStyle="1" w:styleId="SM-TabulkaSvisl">
    <w:name w:val="SM-TabulkaSvislá"/>
    <w:basedOn w:val="TableNormal"/>
    <w:uiPriority w:val="99"/>
    <w:rsid w:val="00F84DA2"/>
    <w:rPr>
      <w:rFonts w:ascii="Verdana" w:hAnsi="Verdana"/>
      <w:sz w:val="16"/>
    </w:rPr>
    <w:tblPr>
      <w:tblBorders>
        <w:top w:val="single" w:sz="12" w:space="0" w:color="4A442A"/>
        <w:left w:val="single" w:sz="12" w:space="0" w:color="4A442A"/>
        <w:bottom w:val="single" w:sz="12" w:space="0" w:color="4A442A"/>
        <w:right w:val="single" w:sz="12" w:space="0" w:color="4A442A"/>
        <w:insideH w:val="single" w:sz="2" w:space="0" w:color="C4BC96"/>
        <w:insideV w:val="single" w:sz="2" w:space="0" w:color="C4BC96"/>
      </w:tblBorders>
      <w:tblCellMar>
        <w:top w:w="57" w:type="dxa"/>
        <w:bottom w:w="57" w:type="dxa"/>
      </w:tblCellMar>
    </w:tblPr>
    <w:tcPr>
      <w:shd w:val="clear" w:color="auto" w:fill="auto"/>
      <w:vAlign w:val="center"/>
    </w:tcPr>
    <w:tblStylePr w:type="firstRow">
      <w:rPr>
        <w:rFonts w:ascii="TeamViewer10Host" w:hAnsi="TeamViewer10Host"/>
        <w:b/>
        <w:sz w:val="16"/>
      </w:rPr>
      <w:tblPr/>
      <w:trPr>
        <w:tblHeader/>
      </w:trPr>
      <w:tcPr>
        <w:shd w:val="clear" w:color="auto" w:fill="FFFFCC"/>
      </w:tcPr>
    </w:tblStylePr>
  </w:style>
  <w:style w:type="numbering" w:customStyle="1" w:styleId="SM-">
    <w:name w:val="SM-"/>
    <w:uiPriority w:val="99"/>
    <w:rsid w:val="00F84DA2"/>
    <w:pPr>
      <w:numPr>
        <w:numId w:val="3"/>
      </w:numPr>
    </w:pPr>
  </w:style>
  <w:style w:type="table" w:customStyle="1" w:styleId="SM-TabulkaSvisl1">
    <w:name w:val="SM-TabulkaSvislá1"/>
    <w:basedOn w:val="TableNormal"/>
    <w:uiPriority w:val="99"/>
    <w:rsid w:val="00F84DA2"/>
    <w:rPr>
      <w:rFonts w:ascii="Verdana" w:hAnsi="Verdana"/>
      <w:sz w:val="16"/>
    </w:rPr>
    <w:tblPr>
      <w:tblBorders>
        <w:top w:val="single" w:sz="12" w:space="0" w:color="4A442A"/>
        <w:left w:val="single" w:sz="12" w:space="0" w:color="4A442A"/>
        <w:bottom w:val="single" w:sz="12" w:space="0" w:color="4A442A"/>
        <w:right w:val="single" w:sz="12" w:space="0" w:color="4A442A"/>
        <w:insideH w:val="single" w:sz="2" w:space="0" w:color="C4BC96"/>
        <w:insideV w:val="single" w:sz="2" w:space="0" w:color="C4BC96"/>
      </w:tblBorders>
      <w:tblCellMar>
        <w:top w:w="57" w:type="dxa"/>
        <w:bottom w:w="57" w:type="dxa"/>
      </w:tblCellMar>
    </w:tblPr>
    <w:tcPr>
      <w:shd w:val="clear" w:color="auto" w:fill="auto"/>
      <w:vAlign w:val="center"/>
    </w:tcPr>
    <w:tblStylePr w:type="firstRow">
      <w:rPr>
        <w:rFonts w:ascii="TeamViewer10Host" w:hAnsi="TeamViewer10Host"/>
        <w:b/>
        <w:sz w:val="16"/>
      </w:rPr>
      <w:tblPr/>
      <w:trPr>
        <w:tblHeader/>
      </w:trPr>
      <w:tcPr>
        <w:shd w:val="clear" w:color="auto" w:fill="FFFFCC"/>
      </w:tcPr>
    </w:tblStylePr>
  </w:style>
  <w:style w:type="numbering" w:customStyle="1" w:styleId="SM-1">
    <w:name w:val="SM-1"/>
    <w:uiPriority w:val="99"/>
    <w:rsid w:val="00F84DA2"/>
  </w:style>
  <w:style w:type="paragraph" w:styleId="TOC1">
    <w:name w:val="toc 1"/>
    <w:basedOn w:val="Normal"/>
    <w:next w:val="Normal"/>
    <w:autoRedefine/>
    <w:uiPriority w:val="39"/>
    <w:unhideWhenUsed/>
    <w:rsid w:val="007C4E33"/>
    <w:pPr>
      <w:spacing w:before="360"/>
    </w:pPr>
    <w:rPr>
      <w:rFonts w:ascii="Calibri Light" w:hAnsi="Calibri Light" w:cs="Calibri Light"/>
      <w:b/>
      <w:bCs/>
      <w:caps/>
      <w:szCs w:val="24"/>
    </w:rPr>
  </w:style>
  <w:style w:type="paragraph" w:styleId="TOC2">
    <w:name w:val="toc 2"/>
    <w:basedOn w:val="Normal"/>
    <w:next w:val="Normal"/>
    <w:autoRedefine/>
    <w:uiPriority w:val="39"/>
    <w:unhideWhenUsed/>
    <w:rsid w:val="007C4E33"/>
    <w:pPr>
      <w:spacing w:before="240"/>
    </w:pPr>
    <w:rPr>
      <w:rFonts w:cs="Calibri"/>
      <w:b/>
      <w:bCs/>
      <w:sz w:val="20"/>
    </w:rPr>
  </w:style>
  <w:style w:type="paragraph" w:styleId="TOC3">
    <w:name w:val="toc 3"/>
    <w:basedOn w:val="Normal"/>
    <w:next w:val="Normal"/>
    <w:autoRedefine/>
    <w:uiPriority w:val="39"/>
    <w:unhideWhenUsed/>
    <w:rsid w:val="007C4E33"/>
    <w:pPr>
      <w:ind w:left="240"/>
    </w:pPr>
    <w:rPr>
      <w:rFonts w:cs="Calibri"/>
      <w:sz w:val="20"/>
    </w:rPr>
  </w:style>
  <w:style w:type="paragraph" w:styleId="TOC4">
    <w:name w:val="toc 4"/>
    <w:basedOn w:val="Normal"/>
    <w:next w:val="Normal"/>
    <w:autoRedefine/>
    <w:uiPriority w:val="39"/>
    <w:unhideWhenUsed/>
    <w:rsid w:val="007C4E33"/>
    <w:pPr>
      <w:ind w:left="480"/>
    </w:pPr>
    <w:rPr>
      <w:rFonts w:cs="Calibri"/>
      <w:sz w:val="20"/>
    </w:rPr>
  </w:style>
  <w:style w:type="paragraph" w:styleId="TOC5">
    <w:name w:val="toc 5"/>
    <w:basedOn w:val="Normal"/>
    <w:next w:val="Normal"/>
    <w:autoRedefine/>
    <w:uiPriority w:val="39"/>
    <w:unhideWhenUsed/>
    <w:rsid w:val="007C4E33"/>
    <w:pPr>
      <w:ind w:left="720"/>
    </w:pPr>
    <w:rPr>
      <w:rFonts w:cs="Calibri"/>
      <w:sz w:val="20"/>
    </w:rPr>
  </w:style>
  <w:style w:type="paragraph" w:styleId="TOC6">
    <w:name w:val="toc 6"/>
    <w:basedOn w:val="Normal"/>
    <w:next w:val="Normal"/>
    <w:autoRedefine/>
    <w:uiPriority w:val="39"/>
    <w:unhideWhenUsed/>
    <w:rsid w:val="007C4E33"/>
    <w:pPr>
      <w:ind w:left="960"/>
    </w:pPr>
    <w:rPr>
      <w:rFonts w:cs="Calibri"/>
      <w:sz w:val="20"/>
    </w:rPr>
  </w:style>
  <w:style w:type="paragraph" w:styleId="TOC7">
    <w:name w:val="toc 7"/>
    <w:basedOn w:val="Normal"/>
    <w:next w:val="Normal"/>
    <w:autoRedefine/>
    <w:uiPriority w:val="39"/>
    <w:unhideWhenUsed/>
    <w:rsid w:val="007C4E33"/>
    <w:pPr>
      <w:ind w:left="1200"/>
    </w:pPr>
    <w:rPr>
      <w:rFonts w:cs="Calibri"/>
      <w:sz w:val="20"/>
    </w:rPr>
  </w:style>
  <w:style w:type="paragraph" w:styleId="TOC8">
    <w:name w:val="toc 8"/>
    <w:basedOn w:val="Normal"/>
    <w:next w:val="Normal"/>
    <w:autoRedefine/>
    <w:uiPriority w:val="39"/>
    <w:unhideWhenUsed/>
    <w:rsid w:val="007C4E33"/>
    <w:pPr>
      <w:ind w:left="1440"/>
    </w:pPr>
    <w:rPr>
      <w:rFonts w:cs="Calibri"/>
      <w:sz w:val="20"/>
    </w:rPr>
  </w:style>
  <w:style w:type="paragraph" w:styleId="TOC9">
    <w:name w:val="toc 9"/>
    <w:basedOn w:val="Normal"/>
    <w:next w:val="Normal"/>
    <w:autoRedefine/>
    <w:uiPriority w:val="39"/>
    <w:unhideWhenUsed/>
    <w:rsid w:val="007C4E33"/>
    <w:pPr>
      <w:ind w:left="1680"/>
    </w:pPr>
    <w:rPr>
      <w:rFonts w:cs="Calibri"/>
      <w:sz w:val="20"/>
    </w:rPr>
  </w:style>
  <w:style w:type="paragraph" w:styleId="ListParagraph">
    <w:name w:val="List Paragraph"/>
    <w:basedOn w:val="Normal"/>
    <w:uiPriority w:val="34"/>
    <w:rsid w:val="00E238CF"/>
    <w:pPr>
      <w:ind w:left="720"/>
      <w:contextualSpacing/>
    </w:pPr>
  </w:style>
  <w:style w:type="paragraph" w:customStyle="1" w:styleId="VAlnekbezcisla">
    <w:name w:val="VA_článek_bez cisla"/>
    <w:basedOn w:val="VAlnek"/>
    <w:link w:val="VAlnekbezcislaChar"/>
    <w:qFormat/>
    <w:rsid w:val="00314089"/>
    <w:pPr>
      <w:numPr>
        <w:numId w:val="0"/>
      </w:numPr>
      <w:ind w:left="680"/>
    </w:pPr>
  </w:style>
  <w:style w:type="paragraph" w:styleId="FootnoteText">
    <w:name w:val="footnote text"/>
    <w:basedOn w:val="Normal"/>
    <w:link w:val="FootnoteTextChar"/>
    <w:uiPriority w:val="99"/>
    <w:semiHidden/>
    <w:unhideWhenUsed/>
    <w:rsid w:val="004F002D"/>
    <w:rPr>
      <w:sz w:val="20"/>
    </w:rPr>
  </w:style>
  <w:style w:type="character" w:customStyle="1" w:styleId="VAlnekbezcislaChar">
    <w:name w:val="VA_článek_bez cisla Char"/>
    <w:basedOn w:val="VAlnekChar"/>
    <w:link w:val="VAlnekbezcisla"/>
    <w:rsid w:val="00314089"/>
    <w:rPr>
      <w:rFonts w:ascii="Arial Black" w:hAnsi="Arial Black"/>
      <w:sz w:val="32"/>
      <w:u w:val="single"/>
    </w:rPr>
  </w:style>
  <w:style w:type="character" w:customStyle="1" w:styleId="FootnoteTextChar">
    <w:name w:val="Footnote Text Char"/>
    <w:basedOn w:val="DefaultParagraphFont"/>
    <w:link w:val="FootnoteText"/>
    <w:uiPriority w:val="99"/>
    <w:semiHidden/>
    <w:rsid w:val="004F002D"/>
  </w:style>
  <w:style w:type="character" w:styleId="FootnoteReference">
    <w:name w:val="footnote reference"/>
    <w:basedOn w:val="DefaultParagraphFont"/>
    <w:uiPriority w:val="99"/>
    <w:semiHidden/>
    <w:unhideWhenUsed/>
    <w:rsid w:val="004F002D"/>
    <w:rPr>
      <w:vertAlign w:val="superscript"/>
    </w:rPr>
  </w:style>
  <w:style w:type="paragraph" w:styleId="EndnoteText">
    <w:name w:val="endnote text"/>
    <w:basedOn w:val="Normal"/>
    <w:link w:val="EndnoteTextChar"/>
    <w:uiPriority w:val="99"/>
    <w:semiHidden/>
    <w:unhideWhenUsed/>
    <w:rsid w:val="004F002D"/>
    <w:rPr>
      <w:sz w:val="20"/>
    </w:rPr>
  </w:style>
  <w:style w:type="character" w:customStyle="1" w:styleId="EndnoteTextChar">
    <w:name w:val="Endnote Text Char"/>
    <w:basedOn w:val="DefaultParagraphFont"/>
    <w:link w:val="EndnoteText"/>
    <w:uiPriority w:val="99"/>
    <w:semiHidden/>
    <w:rsid w:val="004F002D"/>
  </w:style>
  <w:style w:type="character" w:styleId="EndnoteReference">
    <w:name w:val="endnote reference"/>
    <w:basedOn w:val="DefaultParagraphFont"/>
    <w:uiPriority w:val="99"/>
    <w:semiHidden/>
    <w:unhideWhenUsed/>
    <w:rsid w:val="004F002D"/>
    <w:rPr>
      <w:vertAlign w:val="superscript"/>
    </w:rPr>
  </w:style>
  <w:style w:type="character" w:styleId="FollowedHyperlink">
    <w:name w:val="FollowedHyperlink"/>
    <w:basedOn w:val="DefaultParagraphFont"/>
    <w:uiPriority w:val="99"/>
    <w:semiHidden/>
    <w:unhideWhenUsed/>
    <w:rsid w:val="004931A2"/>
    <w:rPr>
      <w:color w:val="800080" w:themeColor="followedHyperlink"/>
      <w:u w:val="single"/>
    </w:rPr>
  </w:style>
  <w:style w:type="character" w:customStyle="1" w:styleId="VAtun">
    <w:name w:val="VA_tučný"/>
    <w:uiPriority w:val="1"/>
    <w:rsid w:val="00314089"/>
    <w:rPr>
      <w:b/>
    </w:rPr>
  </w:style>
  <w:style w:type="paragraph" w:customStyle="1" w:styleId="VAtabzahlavi">
    <w:name w:val="VA_tabzahlavi"/>
    <w:basedOn w:val="VAbod"/>
    <w:link w:val="VAtabzahlaviChar"/>
    <w:qFormat/>
    <w:rsid w:val="00314089"/>
    <w:pPr>
      <w:numPr>
        <w:numId w:val="0"/>
      </w:numPr>
      <w:jc w:val="center"/>
    </w:pPr>
    <w:rPr>
      <w:rFonts w:cs="Arial"/>
      <w:b/>
    </w:rPr>
  </w:style>
  <w:style w:type="paragraph" w:customStyle="1" w:styleId="VAtabtext">
    <w:name w:val="VA_tabtext"/>
    <w:basedOn w:val="VAbod"/>
    <w:link w:val="VAtabtextChar"/>
    <w:qFormat/>
    <w:rsid w:val="00314089"/>
    <w:pPr>
      <w:numPr>
        <w:numId w:val="0"/>
      </w:numPr>
      <w:jc w:val="left"/>
    </w:pPr>
    <w:rPr>
      <w:rFonts w:cs="Arial"/>
    </w:rPr>
  </w:style>
  <w:style w:type="character" w:customStyle="1" w:styleId="VAtabzahlaviChar">
    <w:name w:val="VA_tabzahlavi Char"/>
    <w:basedOn w:val="VAbodChar"/>
    <w:link w:val="VAtabzahlavi"/>
    <w:rsid w:val="00314089"/>
    <w:rPr>
      <w:rFonts w:ascii="Arial" w:hAnsi="Arial" w:cs="Arial"/>
      <w:b/>
      <w:sz w:val="24"/>
    </w:rPr>
  </w:style>
  <w:style w:type="character" w:customStyle="1" w:styleId="VAtabtextChar">
    <w:name w:val="VA_tabtext Char"/>
    <w:basedOn w:val="VAbodChar"/>
    <w:link w:val="VAtabtext"/>
    <w:rsid w:val="00314089"/>
    <w:rPr>
      <w:rFonts w:ascii="Arial" w:hAnsi="Arial" w:cs="Arial"/>
      <w:sz w:val="24"/>
    </w:rPr>
  </w:style>
  <w:style w:type="paragraph" w:customStyle="1" w:styleId="VAtextmaly">
    <w:name w:val="VA_text_maly"/>
    <w:basedOn w:val="BodyText2"/>
    <w:link w:val="VAtextmalyChar"/>
    <w:qFormat/>
    <w:rsid w:val="00055166"/>
    <w:pPr>
      <w:jc w:val="center"/>
    </w:pPr>
    <w:rPr>
      <w:rFonts w:ascii="Arial" w:hAnsi="Arial"/>
      <w:sz w:val="16"/>
      <w:szCs w:val="16"/>
    </w:rPr>
  </w:style>
  <w:style w:type="paragraph" w:customStyle="1" w:styleId="VAtext">
    <w:name w:val="VA_text"/>
    <w:basedOn w:val="BodyText2"/>
    <w:link w:val="VAtextChar"/>
    <w:qFormat/>
    <w:rsid w:val="00055166"/>
    <w:rPr>
      <w:rFonts w:ascii="Arial" w:hAnsi="Arial"/>
    </w:rPr>
  </w:style>
  <w:style w:type="character" w:customStyle="1" w:styleId="BodyText2Char">
    <w:name w:val="Body Text 2 Char"/>
    <w:basedOn w:val="DefaultParagraphFont"/>
    <w:link w:val="BodyText2"/>
    <w:semiHidden/>
    <w:rsid w:val="00055166"/>
    <w:rPr>
      <w:sz w:val="24"/>
    </w:rPr>
  </w:style>
  <w:style w:type="character" w:customStyle="1" w:styleId="VAtextmalyChar">
    <w:name w:val="VA_text_maly Char"/>
    <w:basedOn w:val="BodyText2Char"/>
    <w:link w:val="VAtextmaly"/>
    <w:rsid w:val="00055166"/>
    <w:rPr>
      <w:rFonts w:ascii="Arial" w:hAnsi="Arial"/>
      <w:sz w:val="16"/>
      <w:szCs w:val="16"/>
    </w:rPr>
  </w:style>
  <w:style w:type="paragraph" w:customStyle="1" w:styleId="VAnadpis">
    <w:name w:val="VA_nadpis"/>
    <w:basedOn w:val="BodyText2"/>
    <w:link w:val="VAnadpisChar"/>
    <w:qFormat/>
    <w:rsid w:val="00055166"/>
    <w:rPr>
      <w:rFonts w:ascii="Arial" w:hAnsi="Arial"/>
      <w:b/>
      <w:kern w:val="32"/>
    </w:rPr>
  </w:style>
  <w:style w:type="character" w:customStyle="1" w:styleId="VAtextChar">
    <w:name w:val="VA_text Char"/>
    <w:basedOn w:val="BodyText2Char"/>
    <w:link w:val="VAtext"/>
    <w:rsid w:val="00055166"/>
    <w:rPr>
      <w:rFonts w:ascii="Arial" w:hAnsi="Arial"/>
      <w:sz w:val="24"/>
    </w:rPr>
  </w:style>
  <w:style w:type="character" w:customStyle="1" w:styleId="VAnadpisChar">
    <w:name w:val="VA_nadpis Char"/>
    <w:basedOn w:val="BodyText2Char"/>
    <w:link w:val="VAnadpis"/>
    <w:rsid w:val="00055166"/>
    <w:rPr>
      <w:rFonts w:ascii="Arial" w:hAnsi="Arial"/>
      <w:b/>
      <w:kern w:val="32"/>
      <w:sz w:val="24"/>
    </w:rPr>
  </w:style>
  <w:style w:type="paragraph" w:customStyle="1" w:styleId="Normln1">
    <w:name w:val="Normální1"/>
    <w:basedOn w:val="Normal"/>
    <w:rsid w:val="00314089"/>
    <w:pPr>
      <w:spacing w:before="100" w:beforeAutospacing="1" w:after="100" w:afterAutospacing="1"/>
    </w:pPr>
    <w:rPr>
      <w:szCs w:val="24"/>
    </w:rPr>
  </w:style>
  <w:style w:type="paragraph" w:customStyle="1" w:styleId="VAbezbod">
    <w:name w:val="VA_bezbod"/>
    <w:basedOn w:val="VAtext"/>
    <w:link w:val="VAbezbodChar"/>
    <w:qFormat/>
    <w:rsid w:val="00314089"/>
  </w:style>
  <w:style w:type="character" w:customStyle="1" w:styleId="VAbezbodChar">
    <w:name w:val="VA_bezbod Char"/>
    <w:basedOn w:val="VAtextChar"/>
    <w:link w:val="VAbezbod"/>
    <w:rsid w:val="0031408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63536">
      <w:bodyDiv w:val="1"/>
      <w:marLeft w:val="0"/>
      <w:marRight w:val="0"/>
      <w:marTop w:val="0"/>
      <w:marBottom w:val="0"/>
      <w:divBdr>
        <w:top w:val="none" w:sz="0" w:space="0" w:color="auto"/>
        <w:left w:val="none" w:sz="0" w:space="0" w:color="auto"/>
        <w:bottom w:val="none" w:sz="0" w:space="0" w:color="auto"/>
        <w:right w:val="none" w:sz="0" w:space="0" w:color="auto"/>
      </w:divBdr>
    </w:div>
    <w:div w:id="608971952">
      <w:bodyDiv w:val="1"/>
      <w:marLeft w:val="0"/>
      <w:marRight w:val="0"/>
      <w:marTop w:val="0"/>
      <w:marBottom w:val="0"/>
      <w:divBdr>
        <w:top w:val="none" w:sz="0" w:space="0" w:color="auto"/>
        <w:left w:val="none" w:sz="0" w:space="0" w:color="auto"/>
        <w:bottom w:val="none" w:sz="0" w:space="0" w:color="auto"/>
        <w:right w:val="none" w:sz="0" w:space="0" w:color="auto"/>
      </w:divBdr>
    </w:div>
    <w:div w:id="845631881">
      <w:bodyDiv w:val="1"/>
      <w:marLeft w:val="0"/>
      <w:marRight w:val="0"/>
      <w:marTop w:val="0"/>
      <w:marBottom w:val="0"/>
      <w:divBdr>
        <w:top w:val="none" w:sz="0" w:space="0" w:color="auto"/>
        <w:left w:val="none" w:sz="0" w:space="0" w:color="auto"/>
        <w:bottom w:val="none" w:sz="0" w:space="0" w:color="auto"/>
        <w:right w:val="none" w:sz="0" w:space="0" w:color="auto"/>
      </w:divBdr>
    </w:div>
    <w:div w:id="1449663902">
      <w:bodyDiv w:val="1"/>
      <w:marLeft w:val="0"/>
      <w:marRight w:val="0"/>
      <w:marTop w:val="0"/>
      <w:marBottom w:val="0"/>
      <w:divBdr>
        <w:top w:val="none" w:sz="0" w:space="0" w:color="auto"/>
        <w:left w:val="none" w:sz="0" w:space="0" w:color="auto"/>
        <w:bottom w:val="none" w:sz="0" w:space="0" w:color="auto"/>
        <w:right w:val="none" w:sz="0" w:space="0" w:color="auto"/>
      </w:divBdr>
    </w:div>
    <w:div w:id="1880126844">
      <w:bodyDiv w:val="1"/>
      <w:marLeft w:val="0"/>
      <w:marRight w:val="0"/>
      <w:marTop w:val="0"/>
      <w:marBottom w:val="0"/>
      <w:divBdr>
        <w:top w:val="none" w:sz="0" w:space="0" w:color="auto"/>
        <w:left w:val="none" w:sz="0" w:space="0" w:color="auto"/>
        <w:bottom w:val="none" w:sz="0" w:space="0" w:color="auto"/>
        <w:right w:val="none" w:sz="0" w:space="0" w:color="auto"/>
      </w:divBdr>
    </w:div>
    <w:div w:id="20574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a@arena-vitkovice.cz" TargetMode="External"/><Relationship Id="rId13" Type="http://schemas.openxmlformats.org/officeDocument/2006/relationships/hyperlink" Target="file:///C:\Users\kozubkova.ARENA\AppData\Local\Microsoft\Windows\Temporary%20Internet%20Files\Content.Outlook\2A7H6RLR\Informace%20-%2005_Smluvn&#237;%20partne&#345;i.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ozubkova.ARENA\AppData\Local\Microsoft\Windows\Temporary%20Internet%20Files\Content.Outlook\2A7H6RLR\Informace%20-%2004_Klienti.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zubkova.ARENA\AppData\Local\Microsoft\Windows\Temporary%20Internet%20Files\Content.Outlook\2A7H6RLR\Informace%20-%2003_Hotelov&#237;%20host&#23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kozubkova.ARENA\AppData\Local\Microsoft\Windows\Temporary%20Internet%20Files\Content.Outlook\2A7H6RLR\Informace%20-%2002_N&#225;v&#353;t&#283;vn&#237;ci.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kozubkova.ARENA\AppData\Local\Microsoft\Windows\Temporary%20Internet%20Files\Content.Outlook\2A7H6RLR\Informace%20-%2001_Uchaze&#269;i.pdf" TargetMode="External"/><Relationship Id="rId14" Type="http://schemas.openxmlformats.org/officeDocument/2006/relationships/hyperlink" Target="file:///C:\Users\kozubkova.ARENA\AppData\Local\Microsoft\Windows\Temporary%20Internet%20Files\Content.Outlook\2A7H6RLR\Informace%20-%2006_Dodavatel&#233;%20VZ.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0312-9258-484F-AC58-DD1A2806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3956</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4466</CharactersWithSpaces>
  <SharedDoc>false</SharedDoc>
  <HLinks>
    <vt:vector size="252" baseType="variant">
      <vt:variant>
        <vt:i4>721012</vt:i4>
      </vt:variant>
      <vt:variant>
        <vt:i4>231</vt:i4>
      </vt:variant>
      <vt:variant>
        <vt:i4>0</vt:i4>
      </vt:variant>
      <vt:variant>
        <vt:i4>5</vt:i4>
      </vt:variant>
      <vt:variant>
        <vt:lpwstr>mailto:ova@arena-vitkovice.cz</vt:lpwstr>
      </vt:variant>
      <vt:variant>
        <vt:lpwstr/>
      </vt:variant>
      <vt:variant>
        <vt:i4>721012</vt:i4>
      </vt:variant>
      <vt:variant>
        <vt:i4>228</vt:i4>
      </vt:variant>
      <vt:variant>
        <vt:i4>0</vt:i4>
      </vt:variant>
      <vt:variant>
        <vt:i4>5</vt:i4>
      </vt:variant>
      <vt:variant>
        <vt:lpwstr>mailto:ova@arena-vitkovice.cz</vt:lpwstr>
      </vt:variant>
      <vt:variant>
        <vt:lpwstr/>
      </vt:variant>
      <vt:variant>
        <vt:i4>7667765</vt:i4>
      </vt:variant>
      <vt:variant>
        <vt:i4>225</vt:i4>
      </vt:variant>
      <vt:variant>
        <vt:i4>0</vt:i4>
      </vt:variant>
      <vt:variant>
        <vt:i4>5</vt:i4>
      </vt:variant>
      <vt:variant>
        <vt:lpwstr>http://www.vitkovice-arena.cz/gdpr</vt:lpwstr>
      </vt:variant>
      <vt:variant>
        <vt:lpwstr/>
      </vt:variant>
      <vt:variant>
        <vt:i4>1245236</vt:i4>
      </vt:variant>
      <vt:variant>
        <vt:i4>218</vt:i4>
      </vt:variant>
      <vt:variant>
        <vt:i4>0</vt:i4>
      </vt:variant>
      <vt:variant>
        <vt:i4>5</vt:i4>
      </vt:variant>
      <vt:variant>
        <vt:lpwstr/>
      </vt:variant>
      <vt:variant>
        <vt:lpwstr>_Toc34225705</vt:lpwstr>
      </vt:variant>
      <vt:variant>
        <vt:i4>1179700</vt:i4>
      </vt:variant>
      <vt:variant>
        <vt:i4>212</vt:i4>
      </vt:variant>
      <vt:variant>
        <vt:i4>0</vt:i4>
      </vt:variant>
      <vt:variant>
        <vt:i4>5</vt:i4>
      </vt:variant>
      <vt:variant>
        <vt:lpwstr/>
      </vt:variant>
      <vt:variant>
        <vt:lpwstr>_Toc34225704</vt:lpwstr>
      </vt:variant>
      <vt:variant>
        <vt:i4>1376308</vt:i4>
      </vt:variant>
      <vt:variant>
        <vt:i4>206</vt:i4>
      </vt:variant>
      <vt:variant>
        <vt:i4>0</vt:i4>
      </vt:variant>
      <vt:variant>
        <vt:i4>5</vt:i4>
      </vt:variant>
      <vt:variant>
        <vt:lpwstr/>
      </vt:variant>
      <vt:variant>
        <vt:lpwstr>_Toc34225703</vt:lpwstr>
      </vt:variant>
      <vt:variant>
        <vt:i4>1310772</vt:i4>
      </vt:variant>
      <vt:variant>
        <vt:i4>200</vt:i4>
      </vt:variant>
      <vt:variant>
        <vt:i4>0</vt:i4>
      </vt:variant>
      <vt:variant>
        <vt:i4>5</vt:i4>
      </vt:variant>
      <vt:variant>
        <vt:lpwstr/>
      </vt:variant>
      <vt:variant>
        <vt:lpwstr>_Toc34225702</vt:lpwstr>
      </vt:variant>
      <vt:variant>
        <vt:i4>1507380</vt:i4>
      </vt:variant>
      <vt:variant>
        <vt:i4>194</vt:i4>
      </vt:variant>
      <vt:variant>
        <vt:i4>0</vt:i4>
      </vt:variant>
      <vt:variant>
        <vt:i4>5</vt:i4>
      </vt:variant>
      <vt:variant>
        <vt:lpwstr/>
      </vt:variant>
      <vt:variant>
        <vt:lpwstr>_Toc34225701</vt:lpwstr>
      </vt:variant>
      <vt:variant>
        <vt:i4>1441844</vt:i4>
      </vt:variant>
      <vt:variant>
        <vt:i4>188</vt:i4>
      </vt:variant>
      <vt:variant>
        <vt:i4>0</vt:i4>
      </vt:variant>
      <vt:variant>
        <vt:i4>5</vt:i4>
      </vt:variant>
      <vt:variant>
        <vt:lpwstr/>
      </vt:variant>
      <vt:variant>
        <vt:lpwstr>_Toc34225700</vt:lpwstr>
      </vt:variant>
      <vt:variant>
        <vt:i4>1966141</vt:i4>
      </vt:variant>
      <vt:variant>
        <vt:i4>182</vt:i4>
      </vt:variant>
      <vt:variant>
        <vt:i4>0</vt:i4>
      </vt:variant>
      <vt:variant>
        <vt:i4>5</vt:i4>
      </vt:variant>
      <vt:variant>
        <vt:lpwstr/>
      </vt:variant>
      <vt:variant>
        <vt:lpwstr>_Toc34225699</vt:lpwstr>
      </vt:variant>
      <vt:variant>
        <vt:i4>2031677</vt:i4>
      </vt:variant>
      <vt:variant>
        <vt:i4>176</vt:i4>
      </vt:variant>
      <vt:variant>
        <vt:i4>0</vt:i4>
      </vt:variant>
      <vt:variant>
        <vt:i4>5</vt:i4>
      </vt:variant>
      <vt:variant>
        <vt:lpwstr/>
      </vt:variant>
      <vt:variant>
        <vt:lpwstr>_Toc34225698</vt:lpwstr>
      </vt:variant>
      <vt:variant>
        <vt:i4>1048637</vt:i4>
      </vt:variant>
      <vt:variant>
        <vt:i4>170</vt:i4>
      </vt:variant>
      <vt:variant>
        <vt:i4>0</vt:i4>
      </vt:variant>
      <vt:variant>
        <vt:i4>5</vt:i4>
      </vt:variant>
      <vt:variant>
        <vt:lpwstr/>
      </vt:variant>
      <vt:variant>
        <vt:lpwstr>_Toc34225697</vt:lpwstr>
      </vt:variant>
      <vt:variant>
        <vt:i4>1114173</vt:i4>
      </vt:variant>
      <vt:variant>
        <vt:i4>164</vt:i4>
      </vt:variant>
      <vt:variant>
        <vt:i4>0</vt:i4>
      </vt:variant>
      <vt:variant>
        <vt:i4>5</vt:i4>
      </vt:variant>
      <vt:variant>
        <vt:lpwstr/>
      </vt:variant>
      <vt:variant>
        <vt:lpwstr>_Toc34225696</vt:lpwstr>
      </vt:variant>
      <vt:variant>
        <vt:i4>1179709</vt:i4>
      </vt:variant>
      <vt:variant>
        <vt:i4>158</vt:i4>
      </vt:variant>
      <vt:variant>
        <vt:i4>0</vt:i4>
      </vt:variant>
      <vt:variant>
        <vt:i4>5</vt:i4>
      </vt:variant>
      <vt:variant>
        <vt:lpwstr/>
      </vt:variant>
      <vt:variant>
        <vt:lpwstr>_Toc34225695</vt:lpwstr>
      </vt:variant>
      <vt:variant>
        <vt:i4>1245245</vt:i4>
      </vt:variant>
      <vt:variant>
        <vt:i4>152</vt:i4>
      </vt:variant>
      <vt:variant>
        <vt:i4>0</vt:i4>
      </vt:variant>
      <vt:variant>
        <vt:i4>5</vt:i4>
      </vt:variant>
      <vt:variant>
        <vt:lpwstr/>
      </vt:variant>
      <vt:variant>
        <vt:lpwstr>_Toc34225694</vt:lpwstr>
      </vt:variant>
      <vt:variant>
        <vt:i4>1310781</vt:i4>
      </vt:variant>
      <vt:variant>
        <vt:i4>146</vt:i4>
      </vt:variant>
      <vt:variant>
        <vt:i4>0</vt:i4>
      </vt:variant>
      <vt:variant>
        <vt:i4>5</vt:i4>
      </vt:variant>
      <vt:variant>
        <vt:lpwstr/>
      </vt:variant>
      <vt:variant>
        <vt:lpwstr>_Toc34225693</vt:lpwstr>
      </vt:variant>
      <vt:variant>
        <vt:i4>1376317</vt:i4>
      </vt:variant>
      <vt:variant>
        <vt:i4>140</vt:i4>
      </vt:variant>
      <vt:variant>
        <vt:i4>0</vt:i4>
      </vt:variant>
      <vt:variant>
        <vt:i4>5</vt:i4>
      </vt:variant>
      <vt:variant>
        <vt:lpwstr/>
      </vt:variant>
      <vt:variant>
        <vt:lpwstr>_Toc34225692</vt:lpwstr>
      </vt:variant>
      <vt:variant>
        <vt:i4>1441853</vt:i4>
      </vt:variant>
      <vt:variant>
        <vt:i4>134</vt:i4>
      </vt:variant>
      <vt:variant>
        <vt:i4>0</vt:i4>
      </vt:variant>
      <vt:variant>
        <vt:i4>5</vt:i4>
      </vt:variant>
      <vt:variant>
        <vt:lpwstr/>
      </vt:variant>
      <vt:variant>
        <vt:lpwstr>_Toc34225691</vt:lpwstr>
      </vt:variant>
      <vt:variant>
        <vt:i4>1507389</vt:i4>
      </vt:variant>
      <vt:variant>
        <vt:i4>128</vt:i4>
      </vt:variant>
      <vt:variant>
        <vt:i4>0</vt:i4>
      </vt:variant>
      <vt:variant>
        <vt:i4>5</vt:i4>
      </vt:variant>
      <vt:variant>
        <vt:lpwstr/>
      </vt:variant>
      <vt:variant>
        <vt:lpwstr>_Toc34225690</vt:lpwstr>
      </vt:variant>
      <vt:variant>
        <vt:i4>1966140</vt:i4>
      </vt:variant>
      <vt:variant>
        <vt:i4>122</vt:i4>
      </vt:variant>
      <vt:variant>
        <vt:i4>0</vt:i4>
      </vt:variant>
      <vt:variant>
        <vt:i4>5</vt:i4>
      </vt:variant>
      <vt:variant>
        <vt:lpwstr/>
      </vt:variant>
      <vt:variant>
        <vt:lpwstr>_Toc34225689</vt:lpwstr>
      </vt:variant>
      <vt:variant>
        <vt:i4>2031676</vt:i4>
      </vt:variant>
      <vt:variant>
        <vt:i4>116</vt:i4>
      </vt:variant>
      <vt:variant>
        <vt:i4>0</vt:i4>
      </vt:variant>
      <vt:variant>
        <vt:i4>5</vt:i4>
      </vt:variant>
      <vt:variant>
        <vt:lpwstr/>
      </vt:variant>
      <vt:variant>
        <vt:lpwstr>_Toc34225688</vt:lpwstr>
      </vt:variant>
      <vt:variant>
        <vt:i4>1048636</vt:i4>
      </vt:variant>
      <vt:variant>
        <vt:i4>110</vt:i4>
      </vt:variant>
      <vt:variant>
        <vt:i4>0</vt:i4>
      </vt:variant>
      <vt:variant>
        <vt:i4>5</vt:i4>
      </vt:variant>
      <vt:variant>
        <vt:lpwstr/>
      </vt:variant>
      <vt:variant>
        <vt:lpwstr>_Toc34225687</vt:lpwstr>
      </vt:variant>
      <vt:variant>
        <vt:i4>1114172</vt:i4>
      </vt:variant>
      <vt:variant>
        <vt:i4>104</vt:i4>
      </vt:variant>
      <vt:variant>
        <vt:i4>0</vt:i4>
      </vt:variant>
      <vt:variant>
        <vt:i4>5</vt:i4>
      </vt:variant>
      <vt:variant>
        <vt:lpwstr/>
      </vt:variant>
      <vt:variant>
        <vt:lpwstr>_Toc34225686</vt:lpwstr>
      </vt:variant>
      <vt:variant>
        <vt:i4>1179708</vt:i4>
      </vt:variant>
      <vt:variant>
        <vt:i4>98</vt:i4>
      </vt:variant>
      <vt:variant>
        <vt:i4>0</vt:i4>
      </vt:variant>
      <vt:variant>
        <vt:i4>5</vt:i4>
      </vt:variant>
      <vt:variant>
        <vt:lpwstr/>
      </vt:variant>
      <vt:variant>
        <vt:lpwstr>_Toc34225685</vt:lpwstr>
      </vt:variant>
      <vt:variant>
        <vt:i4>1245244</vt:i4>
      </vt:variant>
      <vt:variant>
        <vt:i4>92</vt:i4>
      </vt:variant>
      <vt:variant>
        <vt:i4>0</vt:i4>
      </vt:variant>
      <vt:variant>
        <vt:i4>5</vt:i4>
      </vt:variant>
      <vt:variant>
        <vt:lpwstr/>
      </vt:variant>
      <vt:variant>
        <vt:lpwstr>_Toc34225684</vt:lpwstr>
      </vt:variant>
      <vt:variant>
        <vt:i4>1310780</vt:i4>
      </vt:variant>
      <vt:variant>
        <vt:i4>86</vt:i4>
      </vt:variant>
      <vt:variant>
        <vt:i4>0</vt:i4>
      </vt:variant>
      <vt:variant>
        <vt:i4>5</vt:i4>
      </vt:variant>
      <vt:variant>
        <vt:lpwstr/>
      </vt:variant>
      <vt:variant>
        <vt:lpwstr>_Toc34225683</vt:lpwstr>
      </vt:variant>
      <vt:variant>
        <vt:i4>1376316</vt:i4>
      </vt:variant>
      <vt:variant>
        <vt:i4>80</vt:i4>
      </vt:variant>
      <vt:variant>
        <vt:i4>0</vt:i4>
      </vt:variant>
      <vt:variant>
        <vt:i4>5</vt:i4>
      </vt:variant>
      <vt:variant>
        <vt:lpwstr/>
      </vt:variant>
      <vt:variant>
        <vt:lpwstr>_Toc34225682</vt:lpwstr>
      </vt:variant>
      <vt:variant>
        <vt:i4>1441852</vt:i4>
      </vt:variant>
      <vt:variant>
        <vt:i4>74</vt:i4>
      </vt:variant>
      <vt:variant>
        <vt:i4>0</vt:i4>
      </vt:variant>
      <vt:variant>
        <vt:i4>5</vt:i4>
      </vt:variant>
      <vt:variant>
        <vt:lpwstr/>
      </vt:variant>
      <vt:variant>
        <vt:lpwstr>_Toc34225681</vt:lpwstr>
      </vt:variant>
      <vt:variant>
        <vt:i4>1507388</vt:i4>
      </vt:variant>
      <vt:variant>
        <vt:i4>68</vt:i4>
      </vt:variant>
      <vt:variant>
        <vt:i4>0</vt:i4>
      </vt:variant>
      <vt:variant>
        <vt:i4>5</vt:i4>
      </vt:variant>
      <vt:variant>
        <vt:lpwstr/>
      </vt:variant>
      <vt:variant>
        <vt:lpwstr>_Toc34225680</vt:lpwstr>
      </vt:variant>
      <vt:variant>
        <vt:i4>1966131</vt:i4>
      </vt:variant>
      <vt:variant>
        <vt:i4>62</vt:i4>
      </vt:variant>
      <vt:variant>
        <vt:i4>0</vt:i4>
      </vt:variant>
      <vt:variant>
        <vt:i4>5</vt:i4>
      </vt:variant>
      <vt:variant>
        <vt:lpwstr/>
      </vt:variant>
      <vt:variant>
        <vt:lpwstr>_Toc34225679</vt:lpwstr>
      </vt:variant>
      <vt:variant>
        <vt:i4>2031667</vt:i4>
      </vt:variant>
      <vt:variant>
        <vt:i4>56</vt:i4>
      </vt:variant>
      <vt:variant>
        <vt:i4>0</vt:i4>
      </vt:variant>
      <vt:variant>
        <vt:i4>5</vt:i4>
      </vt:variant>
      <vt:variant>
        <vt:lpwstr/>
      </vt:variant>
      <vt:variant>
        <vt:lpwstr>_Toc34225678</vt:lpwstr>
      </vt:variant>
      <vt:variant>
        <vt:i4>1048627</vt:i4>
      </vt:variant>
      <vt:variant>
        <vt:i4>50</vt:i4>
      </vt:variant>
      <vt:variant>
        <vt:i4>0</vt:i4>
      </vt:variant>
      <vt:variant>
        <vt:i4>5</vt:i4>
      </vt:variant>
      <vt:variant>
        <vt:lpwstr/>
      </vt:variant>
      <vt:variant>
        <vt:lpwstr>_Toc34225677</vt:lpwstr>
      </vt:variant>
      <vt:variant>
        <vt:i4>1114163</vt:i4>
      </vt:variant>
      <vt:variant>
        <vt:i4>44</vt:i4>
      </vt:variant>
      <vt:variant>
        <vt:i4>0</vt:i4>
      </vt:variant>
      <vt:variant>
        <vt:i4>5</vt:i4>
      </vt:variant>
      <vt:variant>
        <vt:lpwstr/>
      </vt:variant>
      <vt:variant>
        <vt:lpwstr>_Toc34225676</vt:lpwstr>
      </vt:variant>
      <vt:variant>
        <vt:i4>1179699</vt:i4>
      </vt:variant>
      <vt:variant>
        <vt:i4>38</vt:i4>
      </vt:variant>
      <vt:variant>
        <vt:i4>0</vt:i4>
      </vt:variant>
      <vt:variant>
        <vt:i4>5</vt:i4>
      </vt:variant>
      <vt:variant>
        <vt:lpwstr/>
      </vt:variant>
      <vt:variant>
        <vt:lpwstr>_Toc34225675</vt:lpwstr>
      </vt:variant>
      <vt:variant>
        <vt:i4>1245235</vt:i4>
      </vt:variant>
      <vt:variant>
        <vt:i4>32</vt:i4>
      </vt:variant>
      <vt:variant>
        <vt:i4>0</vt:i4>
      </vt:variant>
      <vt:variant>
        <vt:i4>5</vt:i4>
      </vt:variant>
      <vt:variant>
        <vt:lpwstr/>
      </vt:variant>
      <vt:variant>
        <vt:lpwstr>_Toc34225674</vt:lpwstr>
      </vt:variant>
      <vt:variant>
        <vt:i4>1310771</vt:i4>
      </vt:variant>
      <vt:variant>
        <vt:i4>26</vt:i4>
      </vt:variant>
      <vt:variant>
        <vt:i4>0</vt:i4>
      </vt:variant>
      <vt:variant>
        <vt:i4>5</vt:i4>
      </vt:variant>
      <vt:variant>
        <vt:lpwstr/>
      </vt:variant>
      <vt:variant>
        <vt:lpwstr>_Toc34225673</vt:lpwstr>
      </vt:variant>
      <vt:variant>
        <vt:i4>1376307</vt:i4>
      </vt:variant>
      <vt:variant>
        <vt:i4>20</vt:i4>
      </vt:variant>
      <vt:variant>
        <vt:i4>0</vt:i4>
      </vt:variant>
      <vt:variant>
        <vt:i4>5</vt:i4>
      </vt:variant>
      <vt:variant>
        <vt:lpwstr/>
      </vt:variant>
      <vt:variant>
        <vt:lpwstr>_Toc34225672</vt:lpwstr>
      </vt:variant>
      <vt:variant>
        <vt:i4>1441843</vt:i4>
      </vt:variant>
      <vt:variant>
        <vt:i4>14</vt:i4>
      </vt:variant>
      <vt:variant>
        <vt:i4>0</vt:i4>
      </vt:variant>
      <vt:variant>
        <vt:i4>5</vt:i4>
      </vt:variant>
      <vt:variant>
        <vt:lpwstr/>
      </vt:variant>
      <vt:variant>
        <vt:lpwstr>_Toc34225671</vt:lpwstr>
      </vt:variant>
      <vt:variant>
        <vt:i4>1507379</vt:i4>
      </vt:variant>
      <vt:variant>
        <vt:i4>8</vt:i4>
      </vt:variant>
      <vt:variant>
        <vt:i4>0</vt:i4>
      </vt:variant>
      <vt:variant>
        <vt:i4>5</vt:i4>
      </vt:variant>
      <vt:variant>
        <vt:lpwstr/>
      </vt:variant>
      <vt:variant>
        <vt:lpwstr>_Toc34225670</vt:lpwstr>
      </vt:variant>
      <vt:variant>
        <vt:i4>1966130</vt:i4>
      </vt:variant>
      <vt:variant>
        <vt:i4>2</vt:i4>
      </vt:variant>
      <vt:variant>
        <vt:i4>0</vt:i4>
      </vt:variant>
      <vt:variant>
        <vt:i4>5</vt:i4>
      </vt:variant>
      <vt:variant>
        <vt:lpwstr/>
      </vt:variant>
      <vt:variant>
        <vt:lpwstr>_Toc34225669</vt:lpwstr>
      </vt:variant>
      <vt:variant>
        <vt:i4>721012</vt:i4>
      </vt:variant>
      <vt:variant>
        <vt:i4>3</vt:i4>
      </vt:variant>
      <vt:variant>
        <vt:i4>0</vt:i4>
      </vt:variant>
      <vt:variant>
        <vt:i4>5</vt:i4>
      </vt:variant>
      <vt:variant>
        <vt:lpwstr>mailto:ova@arena-vitkovice.cz</vt:lpwstr>
      </vt:variant>
      <vt:variant>
        <vt:lpwstr/>
      </vt:variant>
      <vt:variant>
        <vt:i4>7667765</vt:i4>
      </vt:variant>
      <vt:variant>
        <vt:i4>0</vt:i4>
      </vt:variant>
      <vt:variant>
        <vt:i4>0</vt:i4>
      </vt:variant>
      <vt:variant>
        <vt:i4>5</vt:i4>
      </vt:variant>
      <vt:variant>
        <vt:lpwstr>http://www.vitkovice-arena.cz/gdpr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lastModifiedBy/>
  <cp:revision>1</cp:revision>
  <dcterms:created xsi:type="dcterms:W3CDTF">2020-06-02T13:27:00Z</dcterms:created>
  <dcterms:modified xsi:type="dcterms:W3CDTF">2020-08-11T07:52:00Z</dcterms:modified>
</cp:coreProperties>
</file>